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15" w:type="dxa"/>
        <w:tblInd w:w="108" w:type="dxa"/>
        <w:tblCellMar>
          <w:left w:w="0" w:type="dxa"/>
          <w:right w:w="0" w:type="dxa"/>
        </w:tblCellMar>
        <w:tblLook w:val="04A0" w:firstRow="1" w:lastRow="0" w:firstColumn="1" w:lastColumn="0" w:noHBand="0" w:noVBand="1"/>
      </w:tblPr>
      <w:tblGrid>
        <w:gridCol w:w="4283"/>
        <w:gridCol w:w="7732"/>
      </w:tblGrid>
      <w:tr w:rsidR="00D667CC" w:rsidRPr="00D667CC" w:rsidTr="00D667CC">
        <w:tc>
          <w:tcPr>
            <w:tcW w:w="3240" w:type="dxa"/>
            <w:tcBorders>
              <w:top w:val="nil"/>
              <w:left w:val="nil"/>
              <w:bottom w:val="nil"/>
              <w:right w:val="nil"/>
            </w:tcBorders>
            <w:shd w:val="clear" w:color="auto" w:fill="auto"/>
            <w:tcMar>
              <w:top w:w="0" w:type="dxa"/>
              <w:left w:w="108" w:type="dxa"/>
              <w:bottom w:w="0" w:type="dxa"/>
              <w:right w:w="108" w:type="dxa"/>
            </w:tcMar>
            <w:hideMark/>
          </w:tcPr>
          <w:p w:rsidR="00D667CC" w:rsidRPr="00D667CC" w:rsidRDefault="00D667CC" w:rsidP="00D667CC">
            <w:pPr>
              <w:spacing w:before="100" w:beforeAutospacing="1" w:after="100" w:afterAutospacing="1" w:line="330" w:lineRule="atLeast"/>
              <w:jc w:val="center"/>
              <w:rPr>
                <w:rFonts w:ascii="Arial" w:eastAsia="Times New Roman" w:hAnsi="Arial" w:cs="Arial"/>
                <w:color w:val="333333"/>
                <w:sz w:val="24"/>
                <w:szCs w:val="24"/>
                <w:lang w:eastAsia="vi-VN"/>
              </w:rPr>
            </w:pPr>
            <w:r w:rsidRPr="00D667CC">
              <w:rPr>
                <w:rFonts w:ascii="Arial" w:eastAsia="Times New Roman" w:hAnsi="Arial" w:cs="Arial"/>
                <w:b/>
                <w:bCs/>
                <w:color w:val="000000"/>
                <w:sz w:val="24"/>
                <w:szCs w:val="24"/>
                <w:lang w:eastAsia="vi-VN"/>
              </w:rPr>
              <w:t>BỘ CÔNG THƯƠNG</w:t>
            </w:r>
            <w:r w:rsidRPr="00D667CC">
              <w:rPr>
                <w:rFonts w:ascii="Arial" w:eastAsia="Times New Roman" w:hAnsi="Arial" w:cs="Arial"/>
                <w:b/>
                <w:bCs/>
                <w:color w:val="000000"/>
                <w:sz w:val="24"/>
                <w:szCs w:val="24"/>
                <w:lang w:eastAsia="vi-VN"/>
              </w:rPr>
              <w:br/>
              <w:t>-------</w:t>
            </w:r>
          </w:p>
          <w:p w:rsidR="00D667CC" w:rsidRPr="00D667CC" w:rsidRDefault="00D667CC" w:rsidP="00D667CC">
            <w:pPr>
              <w:spacing w:before="100" w:beforeAutospacing="1" w:after="100" w:afterAutospacing="1" w:line="330" w:lineRule="atLeast"/>
              <w:jc w:val="center"/>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Số: 36/2016/TT-BCT</w:t>
            </w:r>
          </w:p>
        </w:tc>
        <w:tc>
          <w:tcPr>
            <w:tcW w:w="5850" w:type="dxa"/>
            <w:tcBorders>
              <w:top w:val="nil"/>
              <w:left w:val="nil"/>
              <w:bottom w:val="nil"/>
              <w:right w:val="nil"/>
            </w:tcBorders>
            <w:shd w:val="clear" w:color="auto" w:fill="auto"/>
            <w:tcMar>
              <w:top w:w="0" w:type="dxa"/>
              <w:left w:w="108" w:type="dxa"/>
              <w:bottom w:w="0" w:type="dxa"/>
              <w:right w:w="108" w:type="dxa"/>
            </w:tcMar>
            <w:hideMark/>
          </w:tcPr>
          <w:p w:rsidR="00D667CC" w:rsidRPr="00D667CC" w:rsidRDefault="00D667CC" w:rsidP="00D667CC">
            <w:pPr>
              <w:spacing w:before="100" w:beforeAutospacing="1" w:after="100" w:afterAutospacing="1" w:line="330" w:lineRule="atLeast"/>
              <w:jc w:val="center"/>
              <w:rPr>
                <w:rFonts w:ascii="Arial" w:eastAsia="Times New Roman" w:hAnsi="Arial" w:cs="Arial"/>
                <w:color w:val="333333"/>
                <w:sz w:val="24"/>
                <w:szCs w:val="24"/>
                <w:lang w:eastAsia="vi-VN"/>
              </w:rPr>
            </w:pPr>
            <w:r w:rsidRPr="00D667CC">
              <w:rPr>
                <w:rFonts w:ascii="Arial" w:eastAsia="Times New Roman" w:hAnsi="Arial" w:cs="Arial"/>
                <w:b/>
                <w:bCs/>
                <w:color w:val="000000"/>
                <w:sz w:val="24"/>
                <w:szCs w:val="24"/>
                <w:lang w:eastAsia="vi-VN"/>
              </w:rPr>
              <w:t>CỘNG HÒA XÃ HỘI CHỦ NGHĨA VIỆT NAM</w:t>
            </w:r>
            <w:r w:rsidRPr="00D667CC">
              <w:rPr>
                <w:rFonts w:ascii="Arial" w:eastAsia="Times New Roman" w:hAnsi="Arial" w:cs="Arial"/>
                <w:b/>
                <w:bCs/>
                <w:color w:val="000000"/>
                <w:sz w:val="24"/>
                <w:szCs w:val="24"/>
                <w:lang w:eastAsia="vi-VN"/>
              </w:rPr>
              <w:br/>
              <w:t>Độc lập - Tự do - Hạnh phúc </w:t>
            </w:r>
            <w:r w:rsidRPr="00D667CC">
              <w:rPr>
                <w:rFonts w:ascii="Arial" w:eastAsia="Times New Roman" w:hAnsi="Arial" w:cs="Arial"/>
                <w:b/>
                <w:bCs/>
                <w:color w:val="000000"/>
                <w:sz w:val="24"/>
                <w:szCs w:val="24"/>
                <w:lang w:eastAsia="vi-VN"/>
              </w:rPr>
              <w:br/>
              <w:t>---------------</w:t>
            </w:r>
          </w:p>
          <w:p w:rsidR="00D667CC" w:rsidRPr="00D667CC" w:rsidRDefault="00D667CC" w:rsidP="00D667CC">
            <w:pPr>
              <w:spacing w:before="100" w:beforeAutospacing="1" w:after="100" w:afterAutospacing="1" w:line="330" w:lineRule="atLeast"/>
              <w:jc w:val="right"/>
              <w:rPr>
                <w:rFonts w:ascii="Arial" w:eastAsia="Times New Roman" w:hAnsi="Arial" w:cs="Arial"/>
                <w:color w:val="333333"/>
                <w:sz w:val="24"/>
                <w:szCs w:val="24"/>
                <w:lang w:eastAsia="vi-VN"/>
              </w:rPr>
            </w:pPr>
            <w:r w:rsidRPr="00D667CC">
              <w:rPr>
                <w:rFonts w:ascii="Arial" w:eastAsia="Times New Roman" w:hAnsi="Arial" w:cs="Arial"/>
                <w:i/>
                <w:iCs/>
                <w:color w:val="000000"/>
                <w:sz w:val="24"/>
                <w:szCs w:val="24"/>
                <w:lang w:eastAsia="vi-VN"/>
              </w:rPr>
              <w:t>Hà Nội, ngày 28 tháng 12 năm 2016</w:t>
            </w:r>
          </w:p>
        </w:tc>
      </w:tr>
    </w:tbl>
    <w:p w:rsidR="00D667CC" w:rsidRPr="00D667CC" w:rsidRDefault="00D667CC" w:rsidP="00D667CC">
      <w:pPr>
        <w:spacing w:before="0" w:after="0" w:line="330" w:lineRule="atLeast"/>
        <w:rPr>
          <w:rFonts w:ascii="Arial" w:eastAsia="Times New Roman" w:hAnsi="Arial" w:cs="Arial"/>
          <w:color w:val="333333"/>
          <w:sz w:val="24"/>
          <w:szCs w:val="24"/>
          <w:lang w:eastAsia="vi-VN"/>
        </w:rPr>
      </w:pPr>
      <w:r w:rsidRPr="00D667CC">
        <w:rPr>
          <w:rFonts w:ascii="Arial" w:eastAsia="Times New Roman" w:hAnsi="Arial" w:cs="Arial"/>
          <w:color w:val="333333"/>
          <w:sz w:val="24"/>
          <w:szCs w:val="24"/>
          <w:lang w:eastAsia="vi-VN"/>
        </w:rPr>
        <w:t> </w:t>
      </w:r>
    </w:p>
    <w:p w:rsidR="00D667CC" w:rsidRPr="00D667CC" w:rsidRDefault="00D667CC" w:rsidP="00D667CC">
      <w:pPr>
        <w:spacing w:before="0" w:after="0" w:line="330" w:lineRule="atLeast"/>
        <w:jc w:val="center"/>
        <w:rPr>
          <w:rFonts w:ascii="Arial" w:eastAsia="Times New Roman" w:hAnsi="Arial" w:cs="Arial"/>
          <w:color w:val="333333"/>
          <w:sz w:val="24"/>
          <w:szCs w:val="24"/>
          <w:lang w:eastAsia="vi-VN"/>
        </w:rPr>
      </w:pPr>
      <w:bookmarkStart w:id="0" w:name="loai_1"/>
      <w:r w:rsidRPr="00D667CC">
        <w:rPr>
          <w:rFonts w:ascii="Arial" w:eastAsia="Times New Roman" w:hAnsi="Arial" w:cs="Arial"/>
          <w:b/>
          <w:bCs/>
          <w:color w:val="000000"/>
          <w:sz w:val="24"/>
          <w:szCs w:val="24"/>
          <w:lang w:eastAsia="vi-VN"/>
        </w:rPr>
        <w:t>THÔNG TƯ</w:t>
      </w:r>
      <w:bookmarkEnd w:id="0"/>
    </w:p>
    <w:p w:rsidR="00D667CC" w:rsidRPr="00D667CC" w:rsidRDefault="00D667CC" w:rsidP="00D667CC">
      <w:pPr>
        <w:spacing w:before="0" w:after="0" w:line="330" w:lineRule="atLeast"/>
        <w:jc w:val="center"/>
        <w:rPr>
          <w:rFonts w:ascii="Arial" w:eastAsia="Times New Roman" w:hAnsi="Arial" w:cs="Arial"/>
          <w:color w:val="333333"/>
          <w:sz w:val="24"/>
          <w:szCs w:val="24"/>
          <w:lang w:eastAsia="vi-VN"/>
        </w:rPr>
      </w:pPr>
      <w:bookmarkStart w:id="1" w:name="loai_1_name"/>
      <w:r w:rsidRPr="00D667CC">
        <w:rPr>
          <w:rFonts w:ascii="Arial" w:eastAsia="Times New Roman" w:hAnsi="Arial" w:cs="Arial"/>
          <w:b/>
          <w:bCs/>
          <w:color w:val="000000"/>
          <w:sz w:val="24"/>
          <w:szCs w:val="24"/>
          <w:lang w:eastAsia="vi-VN"/>
        </w:rPr>
        <w:t>QUY ĐỊNH DÁN NHÃN NĂNG LƯỢNG CHO CÁC PHƯƠNG TIỆN, THIẾT BỊ SỬ DỤNG NĂNG LƯỢNG THUỘC PHẠM VI QUẢN LÝ CỦA BỘ CÔNG THƯƠNG</w:t>
      </w:r>
      <w:bookmarkEnd w:id="1"/>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i/>
          <w:iCs/>
          <w:color w:val="000000"/>
          <w:sz w:val="24"/>
          <w:szCs w:val="24"/>
          <w:lang w:eastAsia="vi-VN"/>
        </w:rPr>
        <w:br/>
        <w:t>Căn cứ Nghị định số 95/2012/NĐ-CP ngày 12 tháng 11 năm 2012 của Chính phủ quy định chức năng, nhiệm vụ, quyền hạn và cơ cấu tổ chức của Bộ Công Thương;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i/>
          <w:iCs/>
          <w:color w:val="000000"/>
          <w:sz w:val="24"/>
          <w:szCs w:val="24"/>
          <w:lang w:eastAsia="vi-VN"/>
        </w:rPr>
        <w:t>Căn cứ Luật Sử dụng năng lượng tiết kiệm và hiệu quả ngày 28 tháng 6 năm 2010;</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i/>
          <w:iCs/>
          <w:color w:val="000000"/>
          <w:sz w:val="24"/>
          <w:szCs w:val="24"/>
          <w:lang w:eastAsia="vi-VN"/>
        </w:rPr>
        <w:t>Căn cứ Nghị định số 21/2011/NĐ-CP ngày 29 tháng 3 năm 2011 quy định chi tiết và biện pháp thi hành Luật Sử dụng năng lượng tiết kiệm và hiệu quả;</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i/>
          <w:iCs/>
          <w:color w:val="000000"/>
          <w:sz w:val="24"/>
          <w:szCs w:val="24"/>
          <w:lang w:eastAsia="vi-VN"/>
        </w:rPr>
        <w:t>Căn cứ Luật Tiêu chuẩn và Quy chuẩn kỹ thuật ngày 29 tháng 6 năm 2006;</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i/>
          <w:iCs/>
          <w:color w:val="000000"/>
          <w:sz w:val="24"/>
          <w:szCs w:val="24"/>
          <w:lang w:eastAsia="vi-VN"/>
        </w:rPr>
        <w:t>Căn cứ Luật Chất lượng sản phẩm, hàng hóa ngày 21 tháng 11 năm 2007;</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i/>
          <w:iCs/>
          <w:color w:val="000000"/>
          <w:sz w:val="24"/>
          <w:szCs w:val="24"/>
          <w:lang w:eastAsia="vi-VN"/>
        </w:rPr>
        <w:t>Căn cứ Nghị định số 107/2016/NĐ-CP ngày 01 tháng 7 năm 2016 của Chính phủ quy định về Điều kiện kinh doanh dịch vụ đánh giá sự phù hợp;</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i/>
          <w:iCs/>
          <w:color w:val="000000"/>
          <w:sz w:val="24"/>
          <w:szCs w:val="24"/>
          <w:lang w:eastAsia="vi-VN"/>
        </w:rPr>
        <w:t>Theo đề nghị của Tổng cục trưởng Tổng cục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i/>
          <w:iCs/>
          <w:color w:val="000000"/>
          <w:sz w:val="24"/>
          <w:szCs w:val="24"/>
          <w:lang w:eastAsia="vi-VN"/>
        </w:rPr>
        <w:t>Bộ trưởng Bộ Công Thương ban hành Thông tư quy định dán nhãn năng lượng cho các phương tiện, thiết bị sử dụng năng lượng thuộc phạm vi quản lý của Bộ Công Thương như sau.</w:t>
      </w:r>
    </w:p>
    <w:p w:rsidR="00D667CC" w:rsidRPr="00D667CC" w:rsidRDefault="00D667CC" w:rsidP="00D667CC">
      <w:pPr>
        <w:spacing w:after="0" w:line="330" w:lineRule="atLeast"/>
        <w:jc w:val="center"/>
        <w:rPr>
          <w:rFonts w:ascii="Arial" w:eastAsia="Times New Roman" w:hAnsi="Arial" w:cs="Arial"/>
          <w:color w:val="333333"/>
          <w:sz w:val="24"/>
          <w:szCs w:val="24"/>
          <w:lang w:eastAsia="vi-VN"/>
        </w:rPr>
      </w:pPr>
      <w:bookmarkStart w:id="2" w:name="chuong_1"/>
      <w:r w:rsidRPr="00D667CC">
        <w:rPr>
          <w:rFonts w:ascii="Arial" w:eastAsia="Times New Roman" w:hAnsi="Arial" w:cs="Arial"/>
          <w:b/>
          <w:bCs/>
          <w:color w:val="000000"/>
          <w:sz w:val="24"/>
          <w:szCs w:val="24"/>
          <w:lang w:eastAsia="vi-VN"/>
        </w:rPr>
        <w:t>Chương I</w:t>
      </w:r>
      <w:bookmarkEnd w:id="2"/>
    </w:p>
    <w:p w:rsidR="00D667CC" w:rsidRPr="00D667CC" w:rsidRDefault="00D667CC" w:rsidP="00D667CC">
      <w:pPr>
        <w:spacing w:after="0" w:line="330" w:lineRule="atLeast"/>
        <w:jc w:val="center"/>
        <w:rPr>
          <w:rFonts w:ascii="Arial" w:eastAsia="Times New Roman" w:hAnsi="Arial" w:cs="Arial"/>
          <w:color w:val="333333"/>
          <w:sz w:val="24"/>
          <w:szCs w:val="24"/>
          <w:lang w:eastAsia="vi-VN"/>
        </w:rPr>
      </w:pPr>
      <w:bookmarkStart w:id="3" w:name="chuong_1_name"/>
      <w:r w:rsidRPr="00D667CC">
        <w:rPr>
          <w:rFonts w:ascii="Arial" w:eastAsia="Times New Roman" w:hAnsi="Arial" w:cs="Arial"/>
          <w:b/>
          <w:bCs/>
          <w:color w:val="000000"/>
          <w:sz w:val="24"/>
          <w:szCs w:val="24"/>
          <w:lang w:eastAsia="vi-VN"/>
        </w:rPr>
        <w:t>QUY ĐỊNH CHUNG</w:t>
      </w:r>
      <w:bookmarkEnd w:id="3"/>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4" w:name="dieu_1"/>
      <w:r w:rsidRPr="00D667CC">
        <w:rPr>
          <w:rFonts w:ascii="Arial" w:eastAsia="Times New Roman" w:hAnsi="Arial" w:cs="Arial"/>
          <w:b/>
          <w:bCs/>
          <w:color w:val="000000"/>
          <w:sz w:val="24"/>
          <w:szCs w:val="24"/>
          <w:lang w:eastAsia="vi-VN"/>
        </w:rPr>
        <w:t>Điều 1. Phạm vi Điều chỉnh</w:t>
      </w:r>
      <w:bookmarkEnd w:id="4"/>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Thông tư này quy định trình tự, thủ tục đăng ký, thực hiện dán nhãn năng lượng và thu hồi nhãn năng lượng đối với các phương tiện, thiết bị trong Danh mục phương tiện, thiết bị phải dán nhãn năng lượng do Thủ tướng Chính phủ ban hành thuộc phạm vi quản lý của Bộ Công Thương hoặc các phương tiện, thiết bị dán nhãn năng lượng theo hình thức tự nguyện </w:t>
      </w:r>
      <w:r w:rsidRPr="00D667CC">
        <w:rPr>
          <w:rFonts w:ascii="Arial" w:eastAsia="Times New Roman" w:hAnsi="Arial" w:cs="Arial"/>
          <w:i/>
          <w:iCs/>
          <w:color w:val="000000"/>
          <w:sz w:val="24"/>
          <w:szCs w:val="24"/>
          <w:lang w:eastAsia="vi-VN"/>
        </w:rPr>
        <w:t>(sau đây gọi chung là phương tiện, thiết bị)</w:t>
      </w:r>
      <w:r w:rsidRPr="00D667CC">
        <w:rPr>
          <w:rFonts w:ascii="Arial" w:eastAsia="Times New Roman" w:hAnsi="Arial" w:cs="Arial"/>
          <w:color w:val="000000"/>
          <w:sz w:val="24"/>
          <w:szCs w:val="24"/>
          <w:lang w:eastAsia="vi-VN"/>
        </w:rPr>
        <w:t>.</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2. Thông tư này không áp dụng đối với các phương tiện, thiết bị sử dụng năng lượng sau:</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a) Hàng hóa, vật tư thiết bị tạm nhập - tái xuất; Hàng hóa quá cảnh, chuyển khẩu;</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b) Hàng hóa doanh nghiệp trong nước sản xuất, gia công phục vụ xuất khẩu (không tiêu thụ trong nước);</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lastRenderedPageBreak/>
        <w:t>c) Hàng hóa thuộc lĩnh vực an ninh quốc phòng, bí mật quốc gia, an toàn bức xạ hạt nhân;</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d) Hàng hóa nhập khẩu phi thương mại: Hành lý cá nhân, hàng hóa ngoại giao; hàng hóa tham gia triển lãm, hội chợ; Quà biếu, tặng; Hàng hóa, vật tư phụ tùng, linh kiện nhập khẩu đơn chiếc phục vụ mục đích sử dụng, thay thế trong các công trình, dự án đầu tư, phục vụ công việc như hội nghị, hội thảo nghiên cứu khoa học, thi đấu thể thao, biểu diễn văn hóa, biểu diễn nghệ thuật và các loại hàng hóa khác không nhằm mục đích kinh doanh theo quy định của pháp Luật.</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5" w:name="dieu_2"/>
      <w:r w:rsidRPr="00D667CC">
        <w:rPr>
          <w:rFonts w:ascii="Arial" w:eastAsia="Times New Roman" w:hAnsi="Arial" w:cs="Arial"/>
          <w:b/>
          <w:bCs/>
          <w:color w:val="000000"/>
          <w:sz w:val="24"/>
          <w:szCs w:val="24"/>
          <w:lang w:eastAsia="vi-VN"/>
        </w:rPr>
        <w:t>Điều 2. Đối tượng áp dụng</w:t>
      </w:r>
      <w:bookmarkEnd w:id="5"/>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Thông tư này áp dụng đối với:</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Các nhà sản xuất, nhập khẩu (sau đây gọi là doanh nghiệp) phương tiện, thiết bị dán nhãn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2. Các tổ chức thử nghiệm tham gia thử nghiệm phương tiện, thiết bị dán nhãn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3. Các cơ quan quản lý hoạt động dán nhãn năng lượng và các cơ quan, tổ chức, cá nhân có liên quan.</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6" w:name="dieu_3"/>
      <w:r w:rsidRPr="00D667CC">
        <w:rPr>
          <w:rFonts w:ascii="Arial" w:eastAsia="Times New Roman" w:hAnsi="Arial" w:cs="Arial"/>
          <w:b/>
          <w:bCs/>
          <w:color w:val="000000"/>
          <w:sz w:val="24"/>
          <w:szCs w:val="24"/>
          <w:lang w:eastAsia="vi-VN"/>
        </w:rPr>
        <w:t>Điều 3. Giải thích từ ngữ</w:t>
      </w:r>
      <w:bookmarkEnd w:id="6"/>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Trong Thông tư này, các cụm từ dưới đây được hiểu như sau:</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w:t>
      </w:r>
      <w:r w:rsidRPr="00D667CC">
        <w:rPr>
          <w:rFonts w:ascii="Arial" w:eastAsia="Times New Roman" w:hAnsi="Arial" w:cs="Arial"/>
          <w:i/>
          <w:iCs/>
          <w:color w:val="000000"/>
          <w:sz w:val="24"/>
          <w:szCs w:val="24"/>
          <w:lang w:eastAsia="vi-VN"/>
        </w:rPr>
        <w:t>Dán nhãn năng lượng</w:t>
      </w:r>
      <w:r w:rsidRPr="00D667CC">
        <w:rPr>
          <w:rFonts w:ascii="Arial" w:eastAsia="Times New Roman" w:hAnsi="Arial" w:cs="Arial"/>
          <w:color w:val="000000"/>
          <w:sz w:val="24"/>
          <w:szCs w:val="24"/>
          <w:lang w:eastAsia="vi-VN"/>
        </w:rPr>
        <w:t> là việc dán, gắn, in, khắc nhãn năng lượng lên sản phẩm, bao bì, hoặc hiển thị nhãn năng lượng điện tử trên sản phẩm.</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2. </w:t>
      </w:r>
      <w:r w:rsidRPr="00D667CC">
        <w:rPr>
          <w:rFonts w:ascii="Arial" w:eastAsia="Times New Roman" w:hAnsi="Arial" w:cs="Arial"/>
          <w:i/>
          <w:iCs/>
          <w:color w:val="000000"/>
          <w:sz w:val="24"/>
          <w:szCs w:val="24"/>
          <w:lang w:eastAsia="vi-VN"/>
        </w:rPr>
        <w:t>Nhãn so sánh</w:t>
      </w:r>
      <w:r w:rsidRPr="00D667CC">
        <w:rPr>
          <w:rFonts w:ascii="Arial" w:eastAsia="Times New Roman" w:hAnsi="Arial" w:cs="Arial"/>
          <w:color w:val="000000"/>
          <w:sz w:val="24"/>
          <w:szCs w:val="24"/>
          <w:lang w:eastAsia="vi-VN"/>
        </w:rPr>
        <w:t> là nhãn cung cấp thông tin về mức tiêu thụ năng lượng, loại năng lượng sử dụng, hiệu suất năng lượng và các thông tin khác giúp người tiêu dùng so sánh với các sản phẩm cùng loại trên thị trường để nhận biết và lựa chọn phương tiện, thiết bị tiết kiệm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3. </w:t>
      </w:r>
      <w:r w:rsidRPr="00D667CC">
        <w:rPr>
          <w:rFonts w:ascii="Arial" w:eastAsia="Times New Roman" w:hAnsi="Arial" w:cs="Arial"/>
          <w:i/>
          <w:iCs/>
          <w:color w:val="000000"/>
          <w:sz w:val="24"/>
          <w:szCs w:val="24"/>
          <w:lang w:eastAsia="vi-VN"/>
        </w:rPr>
        <w:t>Nhãn xác nhận</w:t>
      </w:r>
      <w:r w:rsidRPr="00D667CC">
        <w:rPr>
          <w:rFonts w:ascii="Arial" w:eastAsia="Times New Roman" w:hAnsi="Arial" w:cs="Arial"/>
          <w:color w:val="000000"/>
          <w:sz w:val="24"/>
          <w:szCs w:val="24"/>
          <w:lang w:eastAsia="vi-VN"/>
        </w:rPr>
        <w:t> là nhãn chứng nhận phương tiện, thiết bị có hiệu suất năng lượng cao nhất so với phương tiện, thiết bị khác cùng loại.</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4. </w:t>
      </w:r>
      <w:r w:rsidRPr="00D667CC">
        <w:rPr>
          <w:rFonts w:ascii="Arial" w:eastAsia="Times New Roman" w:hAnsi="Arial" w:cs="Arial"/>
          <w:i/>
          <w:iCs/>
          <w:color w:val="000000"/>
          <w:sz w:val="24"/>
          <w:szCs w:val="24"/>
          <w:lang w:eastAsia="vi-VN"/>
        </w:rPr>
        <w:t>ILAC</w:t>
      </w:r>
      <w:r w:rsidRPr="00D667CC">
        <w:rPr>
          <w:rFonts w:ascii="Arial" w:eastAsia="Times New Roman" w:hAnsi="Arial" w:cs="Arial"/>
          <w:color w:val="000000"/>
          <w:sz w:val="24"/>
          <w:szCs w:val="24"/>
          <w:lang w:eastAsia="vi-VN"/>
        </w:rPr>
        <w:t> là Hiệp hội công nhận các tổ chức thử nghiệm quốc tế (International Laboratory Accreditation Cooperation).</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5. </w:t>
      </w:r>
      <w:r w:rsidRPr="00D667CC">
        <w:rPr>
          <w:rFonts w:ascii="Arial" w:eastAsia="Times New Roman" w:hAnsi="Arial" w:cs="Arial"/>
          <w:i/>
          <w:iCs/>
          <w:color w:val="000000"/>
          <w:sz w:val="24"/>
          <w:szCs w:val="24"/>
          <w:lang w:eastAsia="vi-VN"/>
        </w:rPr>
        <w:t>APLAC</w:t>
      </w:r>
      <w:r w:rsidRPr="00D667CC">
        <w:rPr>
          <w:rFonts w:ascii="Arial" w:eastAsia="Times New Roman" w:hAnsi="Arial" w:cs="Arial"/>
          <w:color w:val="000000"/>
          <w:sz w:val="24"/>
          <w:szCs w:val="24"/>
          <w:lang w:eastAsia="vi-VN"/>
        </w:rPr>
        <w:t> là Hiệp hội công nhận các phòng thử nghiệm Châu Á - Thái Bình Dương (Asia Pacific Laboratory Accreditation Cooperation).</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6. </w:t>
      </w:r>
      <w:r w:rsidRPr="00D667CC">
        <w:rPr>
          <w:rFonts w:ascii="Arial" w:eastAsia="Times New Roman" w:hAnsi="Arial" w:cs="Arial"/>
          <w:i/>
          <w:iCs/>
          <w:color w:val="000000"/>
          <w:sz w:val="24"/>
          <w:szCs w:val="24"/>
          <w:lang w:eastAsia="vi-VN"/>
        </w:rPr>
        <w:t>VILAS</w:t>
      </w:r>
      <w:r w:rsidRPr="00D667CC">
        <w:rPr>
          <w:rFonts w:ascii="Arial" w:eastAsia="Times New Roman" w:hAnsi="Arial" w:cs="Arial"/>
          <w:color w:val="000000"/>
          <w:sz w:val="24"/>
          <w:szCs w:val="24"/>
          <w:lang w:eastAsia="vi-VN"/>
        </w:rPr>
        <w:t> là Hệ thống công nhận Phòng thử nghiệm Việt Nam (Vietnam Laboratory Accreditation Scheme).</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7. </w:t>
      </w:r>
      <w:r w:rsidRPr="00D667CC">
        <w:rPr>
          <w:rFonts w:ascii="Arial" w:eastAsia="Times New Roman" w:hAnsi="Arial" w:cs="Arial"/>
          <w:i/>
          <w:iCs/>
          <w:color w:val="000000"/>
          <w:sz w:val="24"/>
          <w:szCs w:val="24"/>
          <w:lang w:eastAsia="vi-VN"/>
        </w:rPr>
        <w:t>ISO</w:t>
      </w:r>
      <w:r w:rsidRPr="00D667CC">
        <w:rPr>
          <w:rFonts w:ascii="Arial" w:eastAsia="Times New Roman" w:hAnsi="Arial" w:cs="Arial"/>
          <w:color w:val="000000"/>
          <w:sz w:val="24"/>
          <w:szCs w:val="24"/>
          <w:lang w:eastAsia="vi-VN"/>
        </w:rPr>
        <w:t> là Tổ chức tiêu chuẩn hóa quốc tế (International Organization for Standardization).</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8. </w:t>
      </w:r>
      <w:r w:rsidRPr="00D667CC">
        <w:rPr>
          <w:rFonts w:ascii="Arial" w:eastAsia="Times New Roman" w:hAnsi="Arial" w:cs="Arial"/>
          <w:i/>
          <w:iCs/>
          <w:color w:val="000000"/>
          <w:sz w:val="24"/>
          <w:szCs w:val="24"/>
          <w:lang w:eastAsia="vi-VN"/>
        </w:rPr>
        <w:t>IEC</w:t>
      </w:r>
      <w:r w:rsidRPr="00D667CC">
        <w:rPr>
          <w:rFonts w:ascii="Arial" w:eastAsia="Times New Roman" w:hAnsi="Arial" w:cs="Arial"/>
          <w:color w:val="000000"/>
          <w:sz w:val="24"/>
          <w:szCs w:val="24"/>
          <w:lang w:eastAsia="vi-VN"/>
        </w:rPr>
        <w:t> là Ủy ban Kỹ thuật Điện Quốc tế (International Electrotechnical Commission).</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9. </w:t>
      </w:r>
      <w:r w:rsidRPr="00D667CC">
        <w:rPr>
          <w:rFonts w:ascii="Arial" w:eastAsia="Times New Roman" w:hAnsi="Arial" w:cs="Arial"/>
          <w:i/>
          <w:iCs/>
          <w:color w:val="000000"/>
          <w:sz w:val="24"/>
          <w:szCs w:val="24"/>
          <w:lang w:eastAsia="vi-VN"/>
        </w:rPr>
        <w:t>TCVN</w:t>
      </w:r>
      <w:r w:rsidRPr="00D667CC">
        <w:rPr>
          <w:rFonts w:ascii="Arial" w:eastAsia="Times New Roman" w:hAnsi="Arial" w:cs="Arial"/>
          <w:color w:val="000000"/>
          <w:sz w:val="24"/>
          <w:szCs w:val="24"/>
          <w:lang w:eastAsia="vi-VN"/>
        </w:rPr>
        <w:t> là Tiêu chuẩn Việt Nam.</w:t>
      </w:r>
    </w:p>
    <w:p w:rsidR="00D667CC" w:rsidRPr="00D667CC" w:rsidRDefault="00D667CC" w:rsidP="00D667CC">
      <w:pPr>
        <w:spacing w:before="0" w:line="330" w:lineRule="atLeast"/>
        <w:ind w:firstLine="720"/>
        <w:jc w:val="center"/>
        <w:rPr>
          <w:rFonts w:ascii="Arial" w:eastAsia="Times New Roman" w:hAnsi="Arial" w:cs="Arial"/>
          <w:color w:val="333333"/>
          <w:sz w:val="24"/>
          <w:szCs w:val="24"/>
          <w:lang w:eastAsia="vi-VN"/>
        </w:rPr>
      </w:pPr>
      <w:bookmarkStart w:id="7" w:name="chuong_2"/>
      <w:r w:rsidRPr="00D667CC">
        <w:rPr>
          <w:rFonts w:ascii="Arial" w:eastAsia="Times New Roman" w:hAnsi="Arial" w:cs="Arial"/>
          <w:b/>
          <w:bCs/>
          <w:color w:val="000000"/>
          <w:sz w:val="24"/>
          <w:szCs w:val="24"/>
          <w:lang w:eastAsia="vi-VN"/>
        </w:rPr>
        <w:lastRenderedPageBreak/>
        <w:t>Chương II</w:t>
      </w:r>
      <w:bookmarkEnd w:id="7"/>
    </w:p>
    <w:p w:rsidR="00D667CC" w:rsidRPr="00D667CC" w:rsidRDefault="00D667CC" w:rsidP="00D667CC">
      <w:pPr>
        <w:spacing w:before="0" w:line="330" w:lineRule="atLeast"/>
        <w:ind w:firstLine="720"/>
        <w:jc w:val="center"/>
        <w:rPr>
          <w:rFonts w:ascii="Arial" w:eastAsia="Times New Roman" w:hAnsi="Arial" w:cs="Arial"/>
          <w:color w:val="333333"/>
          <w:sz w:val="24"/>
          <w:szCs w:val="24"/>
          <w:lang w:eastAsia="vi-VN"/>
        </w:rPr>
      </w:pPr>
      <w:bookmarkStart w:id="8" w:name="chuong_2_name"/>
      <w:r w:rsidRPr="00D667CC">
        <w:rPr>
          <w:rFonts w:ascii="Arial" w:eastAsia="Times New Roman" w:hAnsi="Arial" w:cs="Arial"/>
          <w:b/>
          <w:bCs/>
          <w:color w:val="000000"/>
          <w:sz w:val="24"/>
          <w:szCs w:val="24"/>
          <w:lang w:eastAsia="vi-VN"/>
        </w:rPr>
        <w:t>THỬ NGHIỆM VÀ DÁN NHÃN NĂNG LƯỢNG</w:t>
      </w:r>
      <w:bookmarkEnd w:id="8"/>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9" w:name="dieu_4"/>
      <w:r w:rsidRPr="00D667CC">
        <w:rPr>
          <w:rFonts w:ascii="Arial" w:eastAsia="Times New Roman" w:hAnsi="Arial" w:cs="Arial"/>
          <w:b/>
          <w:bCs/>
          <w:color w:val="000000"/>
          <w:sz w:val="24"/>
          <w:szCs w:val="24"/>
          <w:lang w:eastAsia="vi-VN"/>
        </w:rPr>
        <w:t>Điều 4. Thử nghiệm hiệu suất năng lượng</w:t>
      </w:r>
      <w:bookmarkEnd w:id="9"/>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Tổ chức thử nghiệm dán nhãn năng lượng bao gồm: tổ chức thử nghiệm trong nước (tổ chức thử nghiệm độc lập hoặc phòng thử nghiệm của nhà sản xuất); tổ chức thử nghiệm nước ngoài (tổ chức thử nghiệm độc lập hoặc phòng thử nghiệm của nhà sản xuất).</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2. Tổ chức thử nghiệm dán nhãn năng lượng phải đáp ứng Điều kiện sau:</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a) Tổ chức thử nghiệm trong nước là tổ chức thử nghiệm đáp ứng quy định tại </w:t>
      </w:r>
      <w:bookmarkStart w:id="10" w:name="dc_1"/>
      <w:r w:rsidRPr="00D667CC">
        <w:rPr>
          <w:rFonts w:ascii="Arial" w:eastAsia="Times New Roman" w:hAnsi="Arial" w:cs="Arial"/>
          <w:color w:val="222222"/>
          <w:sz w:val="24"/>
          <w:szCs w:val="24"/>
          <w:lang w:eastAsia="vi-VN"/>
        </w:rPr>
        <w:t>Chương II Nghị định số 107/2016/NĐ-CP</w:t>
      </w:r>
      <w:bookmarkEnd w:id="10"/>
      <w:r w:rsidRPr="00D667CC">
        <w:rPr>
          <w:rFonts w:ascii="Arial" w:eastAsia="Times New Roman" w:hAnsi="Arial" w:cs="Arial"/>
          <w:color w:val="000000"/>
          <w:sz w:val="24"/>
          <w:szCs w:val="24"/>
          <w:lang w:eastAsia="vi-VN"/>
        </w:rPr>
        <w:t> ngày 01 tháng 7 năm 2016 của Chính phủ quy định về Điều kiện kinh doanh dịch vụ đánh giá sự phù hợp;</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b) Tổ chức thử nghiệm nước ngoài là tổ chức thử nghiệm được công nhận theo Tiêu chuẩn ISO/IEC 17025 (hoặc tương đương) bởi các tổ chức công nhận đã ký kết thỏa ước thừa nhận lẫn nhau (ILAC hoặc APLAC).</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3. Căn cứ để thử nghiệm, đánh giá hiệu suất năng lượng của phương tiện, thiết bị là các TCVN hoặc các quy định của Bộ Công Thương tương ứng.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4. Thử nghiệm mẫu điển hình: Doanh nghiệp tự lấy mẫu phương tiện, thiết bị, số lượng và phương pháp lấy mẫu thử theo tiêu chuẩn tương ứng hoặc theo quy định của Bộ Công Thương và gửi tới tổ chức thử nghiệm để được thử nghiệm và cấp phiếu kết quả thử nghiệm.</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5. Kết quả thử nghiệm là cơ sở để dán nhãn năng lượng cho sản phẩm có cùng model cùng thông số kỹ thuật, cùng xuất xứ và cùng cơ sở sản xuất. Kết quả thử nghiệm có hiệu lực vô thời hạn, trừ trường hợp cơ quan nhà nước có thẩm quyền phát hiện có sai phạm trong kết quả thử nghiệm hoặc có sai phạm, vi phạm của tổ chức thử nghiệm.</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11" w:name="dieu_5"/>
      <w:r w:rsidRPr="00D667CC">
        <w:rPr>
          <w:rFonts w:ascii="Arial" w:eastAsia="Times New Roman" w:hAnsi="Arial" w:cs="Arial"/>
          <w:b/>
          <w:bCs/>
          <w:color w:val="000000"/>
          <w:sz w:val="24"/>
          <w:szCs w:val="24"/>
          <w:lang w:eastAsia="vi-VN"/>
        </w:rPr>
        <w:t>Điều 5. Đăng ký dán nhãn năng lượng</w:t>
      </w:r>
      <w:bookmarkEnd w:id="11"/>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Trước khi đưa phương tiện, thiết bị ra thị trường, doanh nghiệp sản xuất nhập khẩu phương tiện, thiết bị đó phải lập 01 bộ hồ sơ đăng ký dán nhãn năng lượng và gửi về Bộ Công Thương.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2. Hồ sơ đăng ký dán nhãn năng lượng bao gồm:</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a) Giấy công bố dán nhãn năng lượng cho phương tiện, thiết bị sử dụng năng lượng, trong đó nêu rõ doanh nghiệp đăng ký dán nhãn so sánh hay nhãn xác nhận theo mẫu tại Phụ lục 1;</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b) Kết quả thử nghiệm do tổ chức thử nghiệm cấp cho model sản phẩm;</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c) Tài liệu chứng minh phòng thử nghiệm nước ngoài đã đáp ứng đủ Điều kiện (Đối với trường hợp việc thử nghiệm dán nhãn năng lượng được thực hiện bởi tổ chức thử nghiệm nước ngoài);</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d) Mẫu nhãn năng lượng dự kiến.</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lastRenderedPageBreak/>
        <w:t>3. Doanh nghiệp đăng ký dán nhãn năng lượng được lựa chọn hình thức gửi hồ sơ qua mạng internet tại Trang thông tin điện tử của Bộ Công Thương hoặc gửi hồ sơ trực tiếp hoặc qua đường bưu điện về Bộ Công thương. Trường hợp các hồ sơ, tài liệu tại khoản 2 Điều này bằng tiếng nước ngoài thì phải dịch sang tiếng Việt và có công chứng.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12" w:name="dieu_6"/>
      <w:r w:rsidRPr="00D667CC">
        <w:rPr>
          <w:rFonts w:ascii="Arial" w:eastAsia="Times New Roman" w:hAnsi="Arial" w:cs="Arial"/>
          <w:b/>
          <w:bCs/>
          <w:color w:val="000000"/>
          <w:sz w:val="24"/>
          <w:szCs w:val="24"/>
          <w:lang w:eastAsia="vi-VN"/>
        </w:rPr>
        <w:t>Điều 6. Dán nhãn năng lượng</w:t>
      </w:r>
      <w:bookmarkEnd w:id="12"/>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Sau khi nộp hồ sơ đăng ký dán nhãn năng lượng đến Bộ Công Thương doanh nghiệp được tự thực hiện việc dán nhãn năng lượng phù hợp với thông tin trong Giấy công bố dán nhãn năng lượng cho sản phẩm đã đăng ký. Doanh nghiệp phải chịu trách nhiệm về tính chính xác, trung thực đối với các thông tin đã công bố trong Giấy công bố dán nhãn năng lượng và thông tin hiển thị trên nhãn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2. Nhãn năng lượng được sử dụng thống nhất theo quy định của Bộ Công Thương, hình thức, quy cách nhãn năng lượng quy định tại Phụ lục 2 Thông tư này.</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3. Nhãn năng lượng phải có các thông tin cơ bản sau:</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a) Tên nhà sản xuất/nhập khẩu đầy đủ hoặc viết tắt;</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b) Mã hiệu phương tiện, thiết bị;</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c) Thông tin về mức tiêu thụ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d) Tiêu chuẩn hoặc quy định áp dụng.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4. Doanh nghiệp có quyền lựa chọn nhãn năng lượng điện tử đối với các phương tiện, thiết bị phù hợp cho việc sử dụng nhãn năng lượng điện tử hoặc sử dụng nhãn năng lượng khác để thực hiện việc dán nhãn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5. Nhãn năng lượng có thể được thay đổi kích thước tăng, giảm theo tỉ lệ của nhãn để phù hợp với phương tiện, thiết bị nhưng không được gây nhầm lẫn, che lấp hoặc ảnh hưởng tới thông tin ghi trên nhãn hàng hóa theo quy định của pháp Luật.</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13" w:name="dieu_7"/>
      <w:r w:rsidRPr="00D667CC">
        <w:rPr>
          <w:rFonts w:ascii="Arial" w:eastAsia="Times New Roman" w:hAnsi="Arial" w:cs="Arial"/>
          <w:b/>
          <w:bCs/>
          <w:color w:val="000000"/>
          <w:sz w:val="24"/>
          <w:szCs w:val="24"/>
          <w:lang w:eastAsia="vi-VN"/>
        </w:rPr>
        <w:t>Điều 7. Đăng ký dán nhãn năng lượng lại</w:t>
      </w:r>
      <w:bookmarkEnd w:id="13"/>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Doanh nghiệp phải đăng ký dán nhãn năng lượng lại khi thuộc một trong các trường hợp sau đây:</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a) Tiêu chuẩn đánh giá thay đổi;</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b) Phương tiện, thiết bị đã được đăng ký dán nhãn năng lượng có những thay đổi về mức tiêu thụ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2. Nội dung và thủ tục đăng ký dán nhãn năng lượng lại được thực hiện theo quy định tại Điều 5 Thông tư này.</w:t>
      </w:r>
    </w:p>
    <w:p w:rsidR="00D667CC" w:rsidRPr="00D667CC" w:rsidRDefault="00D667CC" w:rsidP="00D667CC">
      <w:pPr>
        <w:spacing w:after="0" w:line="330" w:lineRule="atLeast"/>
        <w:jc w:val="center"/>
        <w:rPr>
          <w:rFonts w:ascii="Arial" w:eastAsia="Times New Roman" w:hAnsi="Arial" w:cs="Arial"/>
          <w:color w:val="333333"/>
          <w:sz w:val="24"/>
          <w:szCs w:val="24"/>
          <w:lang w:eastAsia="vi-VN"/>
        </w:rPr>
      </w:pPr>
      <w:bookmarkStart w:id="14" w:name="chuong_3"/>
      <w:r w:rsidRPr="00D667CC">
        <w:rPr>
          <w:rFonts w:ascii="Arial" w:eastAsia="Times New Roman" w:hAnsi="Arial" w:cs="Arial"/>
          <w:b/>
          <w:bCs/>
          <w:color w:val="000000"/>
          <w:sz w:val="24"/>
          <w:szCs w:val="24"/>
          <w:lang w:eastAsia="vi-VN"/>
        </w:rPr>
        <w:t>Chương III</w:t>
      </w:r>
      <w:bookmarkEnd w:id="14"/>
    </w:p>
    <w:p w:rsidR="00D667CC" w:rsidRPr="00D667CC" w:rsidRDefault="00D667CC" w:rsidP="00D667CC">
      <w:pPr>
        <w:spacing w:after="0" w:line="330" w:lineRule="atLeast"/>
        <w:jc w:val="center"/>
        <w:rPr>
          <w:rFonts w:ascii="Arial" w:eastAsia="Times New Roman" w:hAnsi="Arial" w:cs="Arial"/>
          <w:color w:val="333333"/>
          <w:sz w:val="24"/>
          <w:szCs w:val="24"/>
          <w:lang w:eastAsia="vi-VN"/>
        </w:rPr>
      </w:pPr>
      <w:bookmarkStart w:id="15" w:name="chuong_3_name"/>
      <w:r w:rsidRPr="00D667CC">
        <w:rPr>
          <w:rFonts w:ascii="Arial" w:eastAsia="Times New Roman" w:hAnsi="Arial" w:cs="Arial"/>
          <w:b/>
          <w:bCs/>
          <w:color w:val="000000"/>
          <w:sz w:val="24"/>
          <w:szCs w:val="24"/>
          <w:lang w:eastAsia="vi-VN"/>
        </w:rPr>
        <w:t>KIỂM TRA, GIÁM SÁT, THU HỒI NHÃN NĂNG LƯỢNG</w:t>
      </w:r>
      <w:bookmarkEnd w:id="15"/>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16" w:name="dieu_8"/>
      <w:r w:rsidRPr="00D667CC">
        <w:rPr>
          <w:rFonts w:ascii="Arial" w:eastAsia="Times New Roman" w:hAnsi="Arial" w:cs="Arial"/>
          <w:b/>
          <w:bCs/>
          <w:color w:val="000000"/>
          <w:sz w:val="24"/>
          <w:szCs w:val="24"/>
          <w:lang w:eastAsia="vi-VN"/>
        </w:rPr>
        <w:t>Điều 8. Kiểm tra, giám sát thực hiện dán nhãn năng lượng</w:t>
      </w:r>
      <w:bookmarkEnd w:id="16"/>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Định kỳ hoặc đột xuất, Bộ Công Thương phối hợp với các cơ quan có liên quan tiến hành kiểm tra việc dán nhãn năng lượng của doanh nghiệp.</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lastRenderedPageBreak/>
        <w:t>2. Trước ngày 15 tháng 01 hàng năm, doanh nghiệp thực hiện dán nhãn năng lượng có trách nhiệm lập báo cáo về số lượng, chủng loại phương tiện, thiết bị đã được sản xuất, tiêu thụ và được dán nhãn năng lượng trong năm theo mẫu tại Phụ lục 3 và gửi về Bộ Công Thương và Sở Công Thương.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3. Trước ngày 15 tháng 01 hàng năm, các tổ chức thử nghiệm có trách nhiệm lập báo cáo về số lượng, chủng loại phương tiện, thiết bị đã được thử nghiệm để dán nhãn năng lượng theo mẫu tại Phụ lục 4 và gửi về Bộ Công Thương.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17" w:name="dieu_9"/>
      <w:r w:rsidRPr="00D667CC">
        <w:rPr>
          <w:rFonts w:ascii="Arial" w:eastAsia="Times New Roman" w:hAnsi="Arial" w:cs="Arial"/>
          <w:b/>
          <w:bCs/>
          <w:color w:val="000000"/>
          <w:sz w:val="24"/>
          <w:szCs w:val="24"/>
          <w:lang w:eastAsia="vi-VN"/>
        </w:rPr>
        <w:t>Điều 9. Khiếu nại và giải quyết khiếu nại</w:t>
      </w:r>
      <w:bookmarkEnd w:id="17"/>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Tổ chức cá nhân có thể gửi khiếu nại về việc dán nhãn năng lượng đến Bộ Công Thương để giải quyết theo pháp Luật về khiếu nại.</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2. Phương tiện, thiết bị dán nhãn năng lượng có khiếu nại được lưu mẫu và kiểm tra bởi tổ chức thử nghiệm độc lập.</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3. Trường hợp mẫu kiểm tra phương tiện, thiết bị trên thị trường được thử nghiệm không đạt yêu cầu, Bộ Công Thương xem xét quyết định việc kiểm tra tại doanh nghiệp.</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4. Tổ chức, cá nhân, doanh nghiệp khiếu nại phải chịu toàn bộ chi phí thử nghiệm trong trường hợp khiếu nại không đúng.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5. Tổ chức, cá nhân, doanh nghiệp có phương tiện, thiết bị dán nhãn năng lượng phải chịu toàn bộ chi phí thử nghiệm; chi phí liên quan đến xử lý, khắc phục lỗi; các hình thức xử phạt và hình thức xử phạt bổ sung khác theo quy định của pháp Luật trong trường hợp phương tiện, thiết bị không đạt theo quy định.</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18" w:name="dieu_10"/>
      <w:r w:rsidRPr="00D667CC">
        <w:rPr>
          <w:rFonts w:ascii="Arial" w:eastAsia="Times New Roman" w:hAnsi="Arial" w:cs="Arial"/>
          <w:b/>
          <w:bCs/>
          <w:color w:val="000000"/>
          <w:sz w:val="24"/>
          <w:szCs w:val="24"/>
          <w:lang w:eastAsia="vi-VN"/>
        </w:rPr>
        <w:t>Điều 10. Thu hồi nhãn năng lượng</w:t>
      </w:r>
      <w:bookmarkEnd w:id="18"/>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Bộ Công Thương quyết định thu hồi nhãn năng lượng trong các trường hợp sau:</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a) Mẫu nhãn năng lượng có thông tin sai lệch so với mẫu dự kiến tại hồ sơ đăng ký dán nhãn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b) Mức tiêu thụ năng lượng của phương tiện thiết bị cao hơn so với mức tiêu thụ năng lượng tại Giấy công bố dán nhãn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2. Quyết định thu hồi nhãn năng lượng được gửi đồng thời đến doanh nghiệp vi phạm, Hội tiêu chuẩn và bảo vệ người tiêu dùng Việt Nam và đăng tải trên Trang thông tin điện tử của Bộ Công Thương.</w:t>
      </w:r>
    </w:p>
    <w:p w:rsidR="00D667CC" w:rsidRPr="00D667CC" w:rsidRDefault="00D667CC" w:rsidP="00D667CC">
      <w:pPr>
        <w:spacing w:after="0" w:line="330" w:lineRule="atLeast"/>
        <w:jc w:val="center"/>
        <w:rPr>
          <w:rFonts w:ascii="Arial" w:eastAsia="Times New Roman" w:hAnsi="Arial" w:cs="Arial"/>
          <w:color w:val="333333"/>
          <w:sz w:val="24"/>
          <w:szCs w:val="24"/>
          <w:lang w:eastAsia="vi-VN"/>
        </w:rPr>
      </w:pPr>
      <w:bookmarkStart w:id="19" w:name="chuong_4"/>
      <w:r w:rsidRPr="00D667CC">
        <w:rPr>
          <w:rFonts w:ascii="Arial" w:eastAsia="Times New Roman" w:hAnsi="Arial" w:cs="Arial"/>
          <w:b/>
          <w:bCs/>
          <w:color w:val="000000"/>
          <w:sz w:val="24"/>
          <w:szCs w:val="24"/>
          <w:lang w:eastAsia="vi-VN"/>
        </w:rPr>
        <w:t>Chương IV</w:t>
      </w:r>
      <w:bookmarkEnd w:id="19"/>
    </w:p>
    <w:p w:rsidR="00D667CC" w:rsidRPr="00D667CC" w:rsidRDefault="00D667CC" w:rsidP="00D667CC">
      <w:pPr>
        <w:spacing w:after="0" w:line="330" w:lineRule="atLeast"/>
        <w:jc w:val="center"/>
        <w:rPr>
          <w:rFonts w:ascii="Arial" w:eastAsia="Times New Roman" w:hAnsi="Arial" w:cs="Arial"/>
          <w:color w:val="333333"/>
          <w:sz w:val="24"/>
          <w:szCs w:val="24"/>
          <w:lang w:eastAsia="vi-VN"/>
        </w:rPr>
      </w:pPr>
      <w:bookmarkStart w:id="20" w:name="chuong_4_name"/>
      <w:r w:rsidRPr="00D667CC">
        <w:rPr>
          <w:rFonts w:ascii="Arial" w:eastAsia="Times New Roman" w:hAnsi="Arial" w:cs="Arial"/>
          <w:b/>
          <w:bCs/>
          <w:color w:val="000000"/>
          <w:sz w:val="24"/>
          <w:szCs w:val="24"/>
          <w:lang w:eastAsia="vi-VN"/>
        </w:rPr>
        <w:t>TỔ CHỨC THỰC HIỆN</w:t>
      </w:r>
      <w:bookmarkEnd w:id="20"/>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21" w:name="dieu_11"/>
      <w:r w:rsidRPr="00D667CC">
        <w:rPr>
          <w:rFonts w:ascii="Arial" w:eastAsia="Times New Roman" w:hAnsi="Arial" w:cs="Arial"/>
          <w:b/>
          <w:bCs/>
          <w:color w:val="000000"/>
          <w:sz w:val="24"/>
          <w:szCs w:val="24"/>
          <w:lang w:eastAsia="vi-VN"/>
        </w:rPr>
        <w:t>Điều 11. Trách nhiệm của Bộ Công Thương</w:t>
      </w:r>
      <w:bookmarkEnd w:id="21"/>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Xây dựng kế hoạch hàng năm về dán nhãn năng lượng, kế hoạch xây dựng tiêu chuẩn hiệu suất năng lượng, đánh giá và chứng nhận, công nhận các tổ chức thử nghiệm.</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lastRenderedPageBreak/>
        <w:t>2. Xây dựng kế hoạch hàng năm về kiểm tra việc dán nhãn năng lượng, tổ chức thực hiện và chỉ đạo các Sở Công Thương thực hiện công tác thanh tra, kiểm tra, giám sát đối với các doanh nghiệp sản xuất, nhập khẩu, phân phối phương tiện, thiết bị thuộc Danh mục phương tiện, thiết bị phải dán nhãn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3. Phối hợp với Bộ Khoa học và Công nghệ xây dựng, ban hành, sửa đổi Tiêu chuẩn Quốc gia về hiệu suất năng lượng và phương pháp xác định hiệu suất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4. Tiếp nhận hồ sơ đăng ký dán nhãn năng lượng và công bố thông tin liên quan đến việc dán nhãn năng lượng bao gồm danh mục phương tiện, thiết bị dán nhãn năng lượng, kết quả thử nghiệm hiệu suất năng lượng trên Trang thông tin điện tử của Bộ Công Thương.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5. Phối hợp với các cơ quan chức năng giải quyết các khiếu nại, tranh chấp liên quan đến việc đăng ký và dán nhãn năng lượng. Đưa ra phương án xử lý trong trường hợp khiếu nại đúng và có căn cứ hoặc thông báo cho tổ chức, cá nhân khiếu nại trong trường hợp khiếu nại không đúng, thiếu căn cứ.</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6. Công bố chi tiết thông tin về thủ tục đăng ký, các biểu mẫu chi tiết cho việc đăng ký dán nhãn năng lượng cho phương tiện, thiết bị trên Trang thông tin điện tử của Bộ Công Thương.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7. Yêu cầu các doanh nghiệp thu hồi các phương tiện, thiết bị đã được dán nhãn năng lượng không đúng quy định đang lưu thông trên thị trường.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22" w:name="dieu_12"/>
      <w:r w:rsidRPr="00D667CC">
        <w:rPr>
          <w:rFonts w:ascii="Arial" w:eastAsia="Times New Roman" w:hAnsi="Arial" w:cs="Arial"/>
          <w:b/>
          <w:bCs/>
          <w:color w:val="000000"/>
          <w:sz w:val="24"/>
          <w:szCs w:val="24"/>
          <w:lang w:eastAsia="vi-VN"/>
        </w:rPr>
        <w:t>Điều 12. Trách nhiệm của Sở Công Thương</w:t>
      </w:r>
      <w:bookmarkEnd w:id="22"/>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Thanh tra kiểm tra, giám sát trên địa bàn, việc thực hiện dán nhãn năng lượng đối với các doanh nghiệp sản xuất, nhập khẩu, phân phối phương tiện thiết bị thuộc Danh mục phương tiện, thiết bị phải dán nhãn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2. Tiếp nhận và tổng hợp thông tin báo cáo của doanh nghiệp về phương tiện thiết bị sản xuất, nhập khẩu thuộc Danh mục phương tiện, thiết bị phải dán nhãn năng lượng tại địa phương hàng năm và các phương tiện, thiết bị đã dán nhãn năng lượng trong năm và gửi Bộ Công thương trước ngày 15 tháng 3 năm tiếp theo.</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3. Xử lý đề xuất phương án xử lý, kiểm tra việc khắc phục vi phạm của doanh nghiệp có trụ sở đóng trên địa bàn tỉnh vi phạm về dán nhãn năng lượng và báo cáo cho Bộ Công Thương.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4. Thực hiện các công tác quản lý, giám sát khác theo ủy quyền của Bộ Công Thương.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23" w:name="dieu_13"/>
      <w:r w:rsidRPr="00D667CC">
        <w:rPr>
          <w:rFonts w:ascii="Arial" w:eastAsia="Times New Roman" w:hAnsi="Arial" w:cs="Arial"/>
          <w:b/>
          <w:bCs/>
          <w:color w:val="000000"/>
          <w:sz w:val="24"/>
          <w:szCs w:val="24"/>
          <w:lang w:eastAsia="vi-VN"/>
        </w:rPr>
        <w:t>Điều 13. Trách nhiệm của doanh nghiệp</w:t>
      </w:r>
      <w:bookmarkEnd w:id="23"/>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Lập báo cáo định kỳ về số lượng, chủng loại phương tiện, thiết bị đã được sản xuất, kinh doanh và dán nhãn năng lượng gửi về Bộ Công Thương và Sở Công Thương nơi doanh nghiệp có trụ sở trước ngày 15 tháng 01 hàng năm.</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 xml:space="preserve">2. Kịp thời báo cáo Bộ Công Thương các chỉ tiêu công nghệ thay đổi, các tác động tăng hoặc giảm các chỉ tiêu tiêu thụ năng lượng của phương tiện, thiết bị, thực </w:t>
      </w:r>
      <w:r w:rsidRPr="00D667CC">
        <w:rPr>
          <w:rFonts w:ascii="Arial" w:eastAsia="Times New Roman" w:hAnsi="Arial" w:cs="Arial"/>
          <w:color w:val="000000"/>
          <w:sz w:val="24"/>
          <w:szCs w:val="24"/>
          <w:lang w:eastAsia="vi-VN"/>
        </w:rPr>
        <w:lastRenderedPageBreak/>
        <w:t>hiện đăng ký dán nhãn năng lượng lại theo quy định tại Điều 7 của Thông tư này khi có các thay đổi về thiết kế, công nghệ làm ảnh hưởng tới mức tiêu thụ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3. Chủ động báo cáo về Bộ Công Thương và cơ quan chức năng tại địa phương, đồng thời tiến hành các biện pháp khắc phục đối với phương tiện, thiết bị đang sản xuất, nhập khẩu hoặc phân phối, lưu thông thị trường cũng như phương tiện, thiết bị trong quá trình sử dụng khi phát hiện phương tiện thiết bị của mình có biểu hiện không phù hợp với tiêu chuẩn đánh giá tương ứng hoặc mức tiêu thụ năng lượng đã đăng ký dán nhãn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4. Thường xuyên thực hiện và duy trì các biện pháp đảm bảo phương tiện, thiết bị đạt mức tiêu thụ năng lượng như đã đăng ký.</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5. Thu hồi các phương tiện, thiết bị đã dán nhãn năng lượng không đúng quy định đang lưu thông trên thị trường.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bookmarkStart w:id="24" w:name="dieu_14"/>
      <w:r w:rsidRPr="00D667CC">
        <w:rPr>
          <w:rFonts w:ascii="Arial" w:eastAsia="Times New Roman" w:hAnsi="Arial" w:cs="Arial"/>
          <w:b/>
          <w:bCs/>
          <w:color w:val="000000"/>
          <w:sz w:val="24"/>
          <w:szCs w:val="24"/>
          <w:lang w:eastAsia="vi-VN"/>
        </w:rPr>
        <w:t>Điều 14. Hiệu lực thi hành</w:t>
      </w:r>
      <w:bookmarkEnd w:id="24"/>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1. Thông tư này có hiệu lực từ ngày 10 tháng 02 năm 2017 và thay thế Thông tư số 07/2012/TT-BCT ngày 04 tháng 4 năm 2012 của Bộ Công Thương quy định dán nhãn năng lượng cho các phương tiện và thiết bị sử dụng năng lượng (sau đây gọi tắt là Thông tư số 07).</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2. Đối với các tổ chức thử nghiệm đã được Bộ Công Thương chỉ định theo quy định của Thông tư số 07, tổ chức thử nghiệm tiếp tục được thực hiện hoạt động cho đến khi hết thời hạn hiệu lực của Quyết định chỉ định phòng thử nghiệm.</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3. Đối với các doanh nghiệp sản xuất, nhập khẩu phương tiện, thiết bị đã được Bộ Công Thương chứng nhận dán nhãn năng lượng theo quy định của Thông tư số 07, doanh nghiệp được tiếp tục dán nhãn năng lượng cho các phương tiện thiết bị cho đến khi hết thời hạn hiệu lực của Quyết định chứng nhận dán nhãn năng lượng.</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4. Bãi bỏ </w:t>
      </w:r>
      <w:bookmarkStart w:id="25" w:name="dc_2"/>
      <w:r w:rsidRPr="00D667CC">
        <w:rPr>
          <w:rFonts w:ascii="Arial" w:eastAsia="Times New Roman" w:hAnsi="Arial" w:cs="Arial"/>
          <w:color w:val="222222"/>
          <w:sz w:val="24"/>
          <w:szCs w:val="24"/>
          <w:lang w:eastAsia="vi-VN"/>
        </w:rPr>
        <w:t>Điều 8 Thông tư số 04/2016/TT-BCT</w:t>
      </w:r>
      <w:bookmarkEnd w:id="25"/>
      <w:r w:rsidRPr="00D667CC">
        <w:rPr>
          <w:rFonts w:ascii="Arial" w:eastAsia="Times New Roman" w:hAnsi="Arial" w:cs="Arial"/>
          <w:color w:val="000000"/>
          <w:sz w:val="24"/>
          <w:szCs w:val="24"/>
          <w:lang w:eastAsia="vi-VN"/>
        </w:rPr>
        <w:t> sửa đổi, bổ sung một số Thông tư của Bộ trưởng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 lực.</w:t>
      </w:r>
    </w:p>
    <w:p w:rsidR="00D667CC" w:rsidRPr="00D667CC" w:rsidRDefault="00D667CC" w:rsidP="00D667CC">
      <w:pPr>
        <w:spacing w:before="0" w:line="330" w:lineRule="atLeast"/>
        <w:ind w:firstLine="720"/>
        <w:jc w:val="both"/>
        <w:rPr>
          <w:rFonts w:ascii="Arial" w:eastAsia="Times New Roman" w:hAnsi="Arial" w:cs="Arial"/>
          <w:color w:val="333333"/>
          <w:sz w:val="24"/>
          <w:szCs w:val="24"/>
          <w:lang w:eastAsia="vi-VN"/>
        </w:rPr>
      </w:pPr>
      <w:r w:rsidRPr="00D667CC">
        <w:rPr>
          <w:rFonts w:ascii="Arial" w:eastAsia="Times New Roman" w:hAnsi="Arial" w:cs="Arial"/>
          <w:color w:val="000000"/>
          <w:sz w:val="24"/>
          <w:szCs w:val="24"/>
          <w:lang w:eastAsia="vi-VN"/>
        </w:rPr>
        <w:t>5. Trong quá trình thực hiện, nếu có vướng mắc hoặc vấn đề mới phát sinh đề nghị các tổ chức, cá nhân phản ánh về Bộ Công Thương để kịp thời xử lý./.</w:t>
      </w:r>
    </w:p>
    <w:p w:rsidR="00D667CC" w:rsidRPr="00D667CC" w:rsidRDefault="00D667CC" w:rsidP="00D667CC">
      <w:pPr>
        <w:spacing w:after="0" w:line="330" w:lineRule="atLeast"/>
        <w:rPr>
          <w:rFonts w:ascii="Arial" w:eastAsia="Times New Roman" w:hAnsi="Arial" w:cs="Arial"/>
          <w:color w:val="333333"/>
          <w:sz w:val="24"/>
          <w:szCs w:val="24"/>
          <w:lang w:eastAsia="vi-VN"/>
        </w:rPr>
      </w:pPr>
      <w:r w:rsidRPr="00D667CC">
        <w:rPr>
          <w:rFonts w:ascii="Arial" w:eastAsia="Times New Roman" w:hAnsi="Arial" w:cs="Arial"/>
          <w:color w:val="333333"/>
          <w:sz w:val="24"/>
          <w:szCs w:val="24"/>
          <w:lang w:eastAsia="vi-VN"/>
        </w:rPr>
        <w:t> </w:t>
      </w:r>
    </w:p>
    <w:tbl>
      <w:tblPr>
        <w:tblW w:w="12015" w:type="dxa"/>
        <w:tblInd w:w="108" w:type="dxa"/>
        <w:tblCellMar>
          <w:left w:w="0" w:type="dxa"/>
          <w:right w:w="0" w:type="dxa"/>
        </w:tblCellMar>
        <w:tblLook w:val="04A0" w:firstRow="1" w:lastRow="0" w:firstColumn="1" w:lastColumn="0" w:noHBand="0" w:noVBand="1"/>
      </w:tblPr>
      <w:tblGrid>
        <w:gridCol w:w="5710"/>
        <w:gridCol w:w="6305"/>
      </w:tblGrid>
      <w:tr w:rsidR="00D667CC" w:rsidRPr="00D667CC" w:rsidTr="00D667CC">
        <w:tc>
          <w:tcPr>
            <w:tcW w:w="4320" w:type="dxa"/>
            <w:tcBorders>
              <w:top w:val="nil"/>
              <w:left w:val="nil"/>
              <w:bottom w:val="nil"/>
              <w:right w:val="nil"/>
            </w:tcBorders>
            <w:shd w:val="clear" w:color="auto" w:fill="auto"/>
            <w:tcMar>
              <w:top w:w="0" w:type="dxa"/>
              <w:left w:w="108" w:type="dxa"/>
              <w:bottom w:w="0" w:type="dxa"/>
              <w:right w:w="108" w:type="dxa"/>
            </w:tcMar>
            <w:hideMark/>
          </w:tcPr>
          <w:p w:rsidR="00D667CC" w:rsidRPr="00D667CC" w:rsidRDefault="00D667CC" w:rsidP="00D667CC">
            <w:pPr>
              <w:spacing w:before="100" w:beforeAutospacing="1" w:after="100" w:afterAutospacing="1" w:line="330" w:lineRule="atLeast"/>
              <w:rPr>
                <w:rFonts w:ascii="Arial" w:eastAsia="Times New Roman" w:hAnsi="Arial" w:cs="Arial"/>
                <w:color w:val="333333"/>
                <w:sz w:val="24"/>
                <w:szCs w:val="24"/>
                <w:lang w:eastAsia="vi-VN"/>
              </w:rPr>
            </w:pPr>
            <w:r w:rsidRPr="00D667CC">
              <w:rPr>
                <w:rFonts w:ascii="Arial" w:eastAsia="Times New Roman" w:hAnsi="Arial" w:cs="Arial"/>
                <w:b/>
                <w:bCs/>
                <w:i/>
                <w:iCs/>
                <w:color w:val="000000"/>
                <w:sz w:val="24"/>
                <w:szCs w:val="24"/>
                <w:lang w:eastAsia="vi-VN"/>
              </w:rPr>
              <w:t>Nơi nhận:</w:t>
            </w:r>
            <w:r w:rsidRPr="00D667CC">
              <w:rPr>
                <w:rFonts w:ascii="Arial" w:eastAsia="Times New Roman" w:hAnsi="Arial" w:cs="Arial"/>
                <w:b/>
                <w:bCs/>
                <w:i/>
                <w:iCs/>
                <w:color w:val="000000"/>
                <w:sz w:val="24"/>
                <w:szCs w:val="24"/>
                <w:lang w:eastAsia="vi-VN"/>
              </w:rPr>
              <w:br/>
            </w:r>
            <w:r w:rsidRPr="00D667CC">
              <w:rPr>
                <w:rFonts w:ascii="Arial" w:eastAsia="Times New Roman" w:hAnsi="Arial" w:cs="Arial"/>
                <w:color w:val="000000"/>
                <w:sz w:val="24"/>
                <w:szCs w:val="24"/>
                <w:lang w:eastAsia="vi-VN"/>
              </w:rPr>
              <w:t>- Thủ tướng Chính phủ;</w:t>
            </w:r>
            <w:r w:rsidRPr="00D667CC">
              <w:rPr>
                <w:rFonts w:ascii="Arial" w:eastAsia="Times New Roman" w:hAnsi="Arial" w:cs="Arial"/>
                <w:color w:val="000000"/>
                <w:sz w:val="24"/>
                <w:szCs w:val="24"/>
                <w:lang w:eastAsia="vi-VN"/>
              </w:rPr>
              <w:br/>
              <w:t>- Các Phó Thủ tướng Chính phủ;</w:t>
            </w:r>
            <w:r w:rsidRPr="00D667CC">
              <w:rPr>
                <w:rFonts w:ascii="Arial" w:eastAsia="Times New Roman" w:hAnsi="Arial" w:cs="Arial"/>
                <w:color w:val="000000"/>
                <w:sz w:val="24"/>
                <w:szCs w:val="24"/>
                <w:lang w:eastAsia="vi-VN"/>
              </w:rPr>
              <w:br/>
              <w:t>- Tòa án nhân dân tối cao;</w:t>
            </w:r>
            <w:r w:rsidRPr="00D667CC">
              <w:rPr>
                <w:rFonts w:ascii="Arial" w:eastAsia="Times New Roman" w:hAnsi="Arial" w:cs="Arial"/>
                <w:color w:val="000000"/>
                <w:sz w:val="24"/>
                <w:szCs w:val="24"/>
                <w:lang w:eastAsia="vi-VN"/>
              </w:rPr>
              <w:br/>
              <w:t>- Viện Kiểm sát nhân dân tối cao;</w:t>
            </w:r>
            <w:r w:rsidRPr="00D667CC">
              <w:rPr>
                <w:rFonts w:ascii="Arial" w:eastAsia="Times New Roman" w:hAnsi="Arial" w:cs="Arial"/>
                <w:color w:val="000000"/>
                <w:sz w:val="24"/>
                <w:szCs w:val="24"/>
                <w:lang w:eastAsia="vi-VN"/>
              </w:rPr>
              <w:br/>
              <w:t>- Các Bộ, cơ quan ngang Bộ, cơ quan thuộc Chính phủ;</w:t>
            </w:r>
            <w:r w:rsidRPr="00D667CC">
              <w:rPr>
                <w:rFonts w:ascii="Arial" w:eastAsia="Times New Roman" w:hAnsi="Arial" w:cs="Arial"/>
                <w:color w:val="000000"/>
                <w:sz w:val="24"/>
                <w:szCs w:val="24"/>
                <w:lang w:eastAsia="vi-VN"/>
              </w:rPr>
              <w:br/>
              <w:t>- HĐND, UBND các tỉnh, TP. trực thuộc TW;</w:t>
            </w:r>
            <w:r w:rsidRPr="00D667CC">
              <w:rPr>
                <w:rFonts w:ascii="Arial" w:eastAsia="Times New Roman" w:hAnsi="Arial" w:cs="Arial"/>
                <w:color w:val="000000"/>
                <w:sz w:val="24"/>
                <w:szCs w:val="24"/>
                <w:lang w:eastAsia="vi-VN"/>
              </w:rPr>
              <w:br/>
            </w:r>
            <w:r w:rsidRPr="00D667CC">
              <w:rPr>
                <w:rFonts w:ascii="Arial" w:eastAsia="Times New Roman" w:hAnsi="Arial" w:cs="Arial"/>
                <w:color w:val="000000"/>
                <w:sz w:val="24"/>
                <w:szCs w:val="24"/>
                <w:lang w:eastAsia="vi-VN"/>
              </w:rPr>
              <w:lastRenderedPageBreak/>
              <w:t>- Cục Kiểm tra VBQPPL - Bộ Tư pháp;</w:t>
            </w:r>
            <w:r w:rsidRPr="00D667CC">
              <w:rPr>
                <w:rFonts w:ascii="Arial" w:eastAsia="Times New Roman" w:hAnsi="Arial" w:cs="Arial"/>
                <w:color w:val="000000"/>
                <w:sz w:val="24"/>
                <w:szCs w:val="24"/>
                <w:lang w:eastAsia="vi-VN"/>
              </w:rPr>
              <w:br/>
              <w:t>- Sở Công Thương các tỉnh, TP. trực thuộc TW;</w:t>
            </w:r>
            <w:r w:rsidRPr="00D667CC">
              <w:rPr>
                <w:rFonts w:ascii="Arial" w:eastAsia="Times New Roman" w:hAnsi="Arial" w:cs="Arial"/>
                <w:color w:val="000000"/>
                <w:sz w:val="24"/>
                <w:szCs w:val="24"/>
                <w:lang w:eastAsia="vi-VN"/>
              </w:rPr>
              <w:br/>
              <w:t>- Công báo, Website Chính phủ;</w:t>
            </w:r>
            <w:r w:rsidRPr="00D667CC">
              <w:rPr>
                <w:rFonts w:ascii="Arial" w:eastAsia="Times New Roman" w:hAnsi="Arial" w:cs="Arial"/>
                <w:color w:val="000000"/>
                <w:sz w:val="24"/>
                <w:szCs w:val="24"/>
                <w:lang w:eastAsia="vi-VN"/>
              </w:rPr>
              <w:br/>
              <w:t>- Website Bộ CT; Website TCNL;</w:t>
            </w:r>
            <w:r w:rsidRPr="00D667CC">
              <w:rPr>
                <w:rFonts w:ascii="Arial" w:eastAsia="Times New Roman" w:hAnsi="Arial" w:cs="Arial"/>
                <w:color w:val="000000"/>
                <w:sz w:val="24"/>
                <w:szCs w:val="24"/>
                <w:lang w:eastAsia="vi-VN"/>
              </w:rPr>
              <w:br/>
              <w:t>- Lưu: VT, PC, TCNL.</w:t>
            </w:r>
          </w:p>
        </w:tc>
        <w:tc>
          <w:tcPr>
            <w:tcW w:w="4770" w:type="dxa"/>
            <w:tcBorders>
              <w:top w:val="nil"/>
              <w:left w:val="nil"/>
              <w:bottom w:val="nil"/>
              <w:right w:val="nil"/>
            </w:tcBorders>
            <w:shd w:val="clear" w:color="auto" w:fill="auto"/>
            <w:tcMar>
              <w:top w:w="0" w:type="dxa"/>
              <w:left w:w="108" w:type="dxa"/>
              <w:bottom w:w="0" w:type="dxa"/>
              <w:right w:w="108" w:type="dxa"/>
            </w:tcMar>
            <w:hideMark/>
          </w:tcPr>
          <w:p w:rsidR="00D667CC" w:rsidRPr="00D667CC" w:rsidRDefault="00D667CC" w:rsidP="00D667CC">
            <w:pPr>
              <w:spacing w:before="100" w:beforeAutospacing="1" w:after="100" w:afterAutospacing="1" w:line="330" w:lineRule="atLeast"/>
              <w:jc w:val="center"/>
              <w:rPr>
                <w:rFonts w:ascii="Arial" w:eastAsia="Times New Roman" w:hAnsi="Arial" w:cs="Arial"/>
                <w:color w:val="333333"/>
                <w:sz w:val="24"/>
                <w:szCs w:val="24"/>
                <w:lang w:eastAsia="vi-VN"/>
              </w:rPr>
            </w:pPr>
            <w:r w:rsidRPr="00D667CC">
              <w:rPr>
                <w:rFonts w:ascii="Arial" w:eastAsia="Times New Roman" w:hAnsi="Arial" w:cs="Arial"/>
                <w:b/>
                <w:bCs/>
                <w:color w:val="000000"/>
                <w:sz w:val="24"/>
                <w:szCs w:val="24"/>
                <w:lang w:eastAsia="vi-VN"/>
              </w:rPr>
              <w:lastRenderedPageBreak/>
              <w:t>BỘ TRƯỞNG</w:t>
            </w:r>
            <w:r w:rsidRPr="00D667CC">
              <w:rPr>
                <w:rFonts w:ascii="Arial" w:eastAsia="Times New Roman" w:hAnsi="Arial" w:cs="Arial"/>
                <w:b/>
                <w:bCs/>
                <w:color w:val="000000"/>
                <w:sz w:val="24"/>
                <w:szCs w:val="24"/>
                <w:lang w:eastAsia="vi-VN"/>
              </w:rPr>
              <w:br/>
            </w:r>
            <w:r w:rsidRPr="00D667CC">
              <w:rPr>
                <w:rFonts w:ascii="Arial" w:eastAsia="Times New Roman" w:hAnsi="Arial" w:cs="Arial"/>
                <w:b/>
                <w:bCs/>
                <w:color w:val="000000"/>
                <w:sz w:val="24"/>
                <w:szCs w:val="24"/>
                <w:lang w:eastAsia="vi-VN"/>
              </w:rPr>
              <w:br/>
            </w:r>
            <w:r w:rsidRPr="00D667CC">
              <w:rPr>
                <w:rFonts w:ascii="Arial" w:eastAsia="Times New Roman" w:hAnsi="Arial" w:cs="Arial"/>
                <w:b/>
                <w:bCs/>
                <w:color w:val="000000"/>
                <w:sz w:val="24"/>
                <w:szCs w:val="24"/>
                <w:lang w:eastAsia="vi-VN"/>
              </w:rPr>
              <w:br/>
            </w:r>
            <w:r w:rsidRPr="00D667CC">
              <w:rPr>
                <w:rFonts w:ascii="Arial" w:eastAsia="Times New Roman" w:hAnsi="Arial" w:cs="Arial"/>
                <w:b/>
                <w:bCs/>
                <w:color w:val="000000"/>
                <w:sz w:val="24"/>
                <w:szCs w:val="24"/>
                <w:lang w:eastAsia="vi-VN"/>
              </w:rPr>
              <w:br/>
            </w:r>
            <w:r w:rsidRPr="00D667CC">
              <w:rPr>
                <w:rFonts w:ascii="Arial" w:eastAsia="Times New Roman" w:hAnsi="Arial" w:cs="Arial"/>
                <w:b/>
                <w:bCs/>
                <w:color w:val="000000"/>
                <w:sz w:val="24"/>
                <w:szCs w:val="24"/>
                <w:lang w:eastAsia="vi-VN"/>
              </w:rPr>
              <w:br/>
              <w:t>Trần Tuấn Anh</w:t>
            </w:r>
          </w:p>
        </w:tc>
      </w:tr>
    </w:tbl>
    <w:p w:rsidR="00B95E5E" w:rsidRDefault="00B95E5E">
      <w:bookmarkStart w:id="26" w:name="_GoBack"/>
      <w:bookmarkEnd w:id="26"/>
    </w:p>
    <w:sectPr w:rsidR="00B95E5E" w:rsidSect="00EF102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2B"/>
    <w:rsid w:val="00323D2B"/>
    <w:rsid w:val="00B95E5E"/>
    <w:rsid w:val="00D667CC"/>
    <w:rsid w:val="00EF10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AA3B4-F743-4B8F-9B76-7BA65862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65576">
      <w:bodyDiv w:val="1"/>
      <w:marLeft w:val="0"/>
      <w:marRight w:val="0"/>
      <w:marTop w:val="0"/>
      <w:marBottom w:val="0"/>
      <w:divBdr>
        <w:top w:val="none" w:sz="0" w:space="0" w:color="auto"/>
        <w:left w:val="none" w:sz="0" w:space="0" w:color="auto"/>
        <w:bottom w:val="none" w:sz="0" w:space="0" w:color="auto"/>
        <w:right w:val="none" w:sz="0" w:space="0" w:color="auto"/>
      </w:divBdr>
      <w:divsChild>
        <w:div w:id="381560089">
          <w:marLeft w:val="0"/>
          <w:marRight w:val="0"/>
          <w:marTop w:val="0"/>
          <w:marBottom w:val="0"/>
          <w:divBdr>
            <w:top w:val="none" w:sz="0" w:space="0" w:color="auto"/>
            <w:left w:val="none" w:sz="0" w:space="0" w:color="auto"/>
            <w:bottom w:val="none" w:sz="0" w:space="0" w:color="auto"/>
            <w:right w:val="none" w:sz="0" w:space="0" w:color="auto"/>
          </w:divBdr>
        </w:div>
        <w:div w:id="1175337443">
          <w:marLeft w:val="0"/>
          <w:marRight w:val="0"/>
          <w:marTop w:val="0"/>
          <w:marBottom w:val="120"/>
          <w:divBdr>
            <w:top w:val="none" w:sz="0" w:space="0" w:color="auto"/>
            <w:left w:val="none" w:sz="0" w:space="0" w:color="auto"/>
            <w:bottom w:val="none" w:sz="0" w:space="0" w:color="auto"/>
            <w:right w:val="none" w:sz="0" w:space="0" w:color="auto"/>
          </w:divBdr>
        </w:div>
        <w:div w:id="1313828041">
          <w:marLeft w:val="0"/>
          <w:marRight w:val="0"/>
          <w:marTop w:val="0"/>
          <w:marBottom w:val="120"/>
          <w:divBdr>
            <w:top w:val="none" w:sz="0" w:space="0" w:color="auto"/>
            <w:left w:val="none" w:sz="0" w:space="0" w:color="auto"/>
            <w:bottom w:val="none" w:sz="0" w:space="0" w:color="auto"/>
            <w:right w:val="none" w:sz="0" w:space="0" w:color="auto"/>
          </w:divBdr>
        </w:div>
        <w:div w:id="350229631">
          <w:marLeft w:val="0"/>
          <w:marRight w:val="0"/>
          <w:marTop w:val="0"/>
          <w:marBottom w:val="120"/>
          <w:divBdr>
            <w:top w:val="none" w:sz="0" w:space="0" w:color="auto"/>
            <w:left w:val="none" w:sz="0" w:space="0" w:color="auto"/>
            <w:bottom w:val="none" w:sz="0" w:space="0" w:color="auto"/>
            <w:right w:val="none" w:sz="0" w:space="0" w:color="auto"/>
          </w:divBdr>
        </w:div>
        <w:div w:id="1596791557">
          <w:marLeft w:val="0"/>
          <w:marRight w:val="0"/>
          <w:marTop w:val="0"/>
          <w:marBottom w:val="120"/>
          <w:divBdr>
            <w:top w:val="none" w:sz="0" w:space="0" w:color="auto"/>
            <w:left w:val="none" w:sz="0" w:space="0" w:color="auto"/>
            <w:bottom w:val="none" w:sz="0" w:space="0" w:color="auto"/>
            <w:right w:val="none" w:sz="0" w:space="0" w:color="auto"/>
          </w:divBdr>
        </w:div>
        <w:div w:id="661811254">
          <w:marLeft w:val="0"/>
          <w:marRight w:val="0"/>
          <w:marTop w:val="0"/>
          <w:marBottom w:val="120"/>
          <w:divBdr>
            <w:top w:val="none" w:sz="0" w:space="0" w:color="auto"/>
            <w:left w:val="none" w:sz="0" w:space="0" w:color="auto"/>
            <w:bottom w:val="none" w:sz="0" w:space="0" w:color="auto"/>
            <w:right w:val="none" w:sz="0" w:space="0" w:color="auto"/>
          </w:divBdr>
        </w:div>
        <w:div w:id="2087458618">
          <w:marLeft w:val="0"/>
          <w:marRight w:val="0"/>
          <w:marTop w:val="0"/>
          <w:marBottom w:val="120"/>
          <w:divBdr>
            <w:top w:val="none" w:sz="0" w:space="0" w:color="auto"/>
            <w:left w:val="none" w:sz="0" w:space="0" w:color="auto"/>
            <w:bottom w:val="none" w:sz="0" w:space="0" w:color="auto"/>
            <w:right w:val="none" w:sz="0" w:space="0" w:color="auto"/>
          </w:divBdr>
        </w:div>
        <w:div w:id="546646882">
          <w:marLeft w:val="0"/>
          <w:marRight w:val="0"/>
          <w:marTop w:val="0"/>
          <w:marBottom w:val="120"/>
          <w:divBdr>
            <w:top w:val="none" w:sz="0" w:space="0" w:color="auto"/>
            <w:left w:val="none" w:sz="0" w:space="0" w:color="auto"/>
            <w:bottom w:val="none" w:sz="0" w:space="0" w:color="auto"/>
            <w:right w:val="none" w:sz="0" w:space="0" w:color="auto"/>
          </w:divBdr>
        </w:div>
        <w:div w:id="1553807808">
          <w:marLeft w:val="0"/>
          <w:marRight w:val="0"/>
          <w:marTop w:val="0"/>
          <w:marBottom w:val="120"/>
          <w:divBdr>
            <w:top w:val="none" w:sz="0" w:space="0" w:color="auto"/>
            <w:left w:val="none" w:sz="0" w:space="0" w:color="auto"/>
            <w:bottom w:val="none" w:sz="0" w:space="0" w:color="auto"/>
            <w:right w:val="none" w:sz="0" w:space="0" w:color="auto"/>
          </w:divBdr>
        </w:div>
        <w:div w:id="218245312">
          <w:marLeft w:val="0"/>
          <w:marRight w:val="0"/>
          <w:marTop w:val="120"/>
          <w:marBottom w:val="0"/>
          <w:divBdr>
            <w:top w:val="none" w:sz="0" w:space="0" w:color="auto"/>
            <w:left w:val="none" w:sz="0" w:space="0" w:color="auto"/>
            <w:bottom w:val="none" w:sz="0" w:space="0" w:color="auto"/>
            <w:right w:val="none" w:sz="0" w:space="0" w:color="auto"/>
          </w:divBdr>
        </w:div>
        <w:div w:id="1738699920">
          <w:marLeft w:val="0"/>
          <w:marRight w:val="0"/>
          <w:marTop w:val="120"/>
          <w:marBottom w:val="0"/>
          <w:divBdr>
            <w:top w:val="none" w:sz="0" w:space="0" w:color="auto"/>
            <w:left w:val="none" w:sz="0" w:space="0" w:color="auto"/>
            <w:bottom w:val="none" w:sz="0" w:space="0" w:color="auto"/>
            <w:right w:val="none" w:sz="0" w:space="0" w:color="auto"/>
          </w:divBdr>
        </w:div>
        <w:div w:id="1495800957">
          <w:marLeft w:val="0"/>
          <w:marRight w:val="0"/>
          <w:marTop w:val="0"/>
          <w:marBottom w:val="120"/>
          <w:divBdr>
            <w:top w:val="none" w:sz="0" w:space="0" w:color="auto"/>
            <w:left w:val="none" w:sz="0" w:space="0" w:color="auto"/>
            <w:bottom w:val="none" w:sz="0" w:space="0" w:color="auto"/>
            <w:right w:val="none" w:sz="0" w:space="0" w:color="auto"/>
          </w:divBdr>
        </w:div>
        <w:div w:id="2122260139">
          <w:marLeft w:val="0"/>
          <w:marRight w:val="0"/>
          <w:marTop w:val="0"/>
          <w:marBottom w:val="120"/>
          <w:divBdr>
            <w:top w:val="none" w:sz="0" w:space="0" w:color="auto"/>
            <w:left w:val="none" w:sz="0" w:space="0" w:color="auto"/>
            <w:bottom w:val="none" w:sz="0" w:space="0" w:color="auto"/>
            <w:right w:val="none" w:sz="0" w:space="0" w:color="auto"/>
          </w:divBdr>
        </w:div>
        <w:div w:id="696124377">
          <w:marLeft w:val="0"/>
          <w:marRight w:val="0"/>
          <w:marTop w:val="0"/>
          <w:marBottom w:val="120"/>
          <w:divBdr>
            <w:top w:val="none" w:sz="0" w:space="0" w:color="auto"/>
            <w:left w:val="none" w:sz="0" w:space="0" w:color="auto"/>
            <w:bottom w:val="none" w:sz="0" w:space="0" w:color="auto"/>
            <w:right w:val="none" w:sz="0" w:space="0" w:color="auto"/>
          </w:divBdr>
        </w:div>
        <w:div w:id="574627677">
          <w:marLeft w:val="0"/>
          <w:marRight w:val="0"/>
          <w:marTop w:val="0"/>
          <w:marBottom w:val="120"/>
          <w:divBdr>
            <w:top w:val="none" w:sz="0" w:space="0" w:color="auto"/>
            <w:left w:val="none" w:sz="0" w:space="0" w:color="auto"/>
            <w:bottom w:val="none" w:sz="0" w:space="0" w:color="auto"/>
            <w:right w:val="none" w:sz="0" w:space="0" w:color="auto"/>
          </w:divBdr>
        </w:div>
        <w:div w:id="1281719811">
          <w:marLeft w:val="0"/>
          <w:marRight w:val="0"/>
          <w:marTop w:val="0"/>
          <w:marBottom w:val="120"/>
          <w:divBdr>
            <w:top w:val="none" w:sz="0" w:space="0" w:color="auto"/>
            <w:left w:val="none" w:sz="0" w:space="0" w:color="auto"/>
            <w:bottom w:val="none" w:sz="0" w:space="0" w:color="auto"/>
            <w:right w:val="none" w:sz="0" w:space="0" w:color="auto"/>
          </w:divBdr>
        </w:div>
        <w:div w:id="1490947516">
          <w:marLeft w:val="0"/>
          <w:marRight w:val="0"/>
          <w:marTop w:val="0"/>
          <w:marBottom w:val="120"/>
          <w:divBdr>
            <w:top w:val="none" w:sz="0" w:space="0" w:color="auto"/>
            <w:left w:val="none" w:sz="0" w:space="0" w:color="auto"/>
            <w:bottom w:val="none" w:sz="0" w:space="0" w:color="auto"/>
            <w:right w:val="none" w:sz="0" w:space="0" w:color="auto"/>
          </w:divBdr>
        </w:div>
        <w:div w:id="1978031127">
          <w:marLeft w:val="0"/>
          <w:marRight w:val="0"/>
          <w:marTop w:val="0"/>
          <w:marBottom w:val="120"/>
          <w:divBdr>
            <w:top w:val="none" w:sz="0" w:space="0" w:color="auto"/>
            <w:left w:val="none" w:sz="0" w:space="0" w:color="auto"/>
            <w:bottom w:val="none" w:sz="0" w:space="0" w:color="auto"/>
            <w:right w:val="none" w:sz="0" w:space="0" w:color="auto"/>
          </w:divBdr>
        </w:div>
        <w:div w:id="220288420">
          <w:marLeft w:val="0"/>
          <w:marRight w:val="0"/>
          <w:marTop w:val="0"/>
          <w:marBottom w:val="120"/>
          <w:divBdr>
            <w:top w:val="none" w:sz="0" w:space="0" w:color="auto"/>
            <w:left w:val="none" w:sz="0" w:space="0" w:color="auto"/>
            <w:bottom w:val="none" w:sz="0" w:space="0" w:color="auto"/>
            <w:right w:val="none" w:sz="0" w:space="0" w:color="auto"/>
          </w:divBdr>
        </w:div>
        <w:div w:id="333411238">
          <w:marLeft w:val="0"/>
          <w:marRight w:val="0"/>
          <w:marTop w:val="0"/>
          <w:marBottom w:val="120"/>
          <w:divBdr>
            <w:top w:val="none" w:sz="0" w:space="0" w:color="auto"/>
            <w:left w:val="none" w:sz="0" w:space="0" w:color="auto"/>
            <w:bottom w:val="none" w:sz="0" w:space="0" w:color="auto"/>
            <w:right w:val="none" w:sz="0" w:space="0" w:color="auto"/>
          </w:divBdr>
        </w:div>
        <w:div w:id="1361394573">
          <w:marLeft w:val="0"/>
          <w:marRight w:val="0"/>
          <w:marTop w:val="0"/>
          <w:marBottom w:val="120"/>
          <w:divBdr>
            <w:top w:val="none" w:sz="0" w:space="0" w:color="auto"/>
            <w:left w:val="none" w:sz="0" w:space="0" w:color="auto"/>
            <w:bottom w:val="none" w:sz="0" w:space="0" w:color="auto"/>
            <w:right w:val="none" w:sz="0" w:space="0" w:color="auto"/>
          </w:divBdr>
        </w:div>
        <w:div w:id="1010831907">
          <w:marLeft w:val="0"/>
          <w:marRight w:val="0"/>
          <w:marTop w:val="0"/>
          <w:marBottom w:val="120"/>
          <w:divBdr>
            <w:top w:val="none" w:sz="0" w:space="0" w:color="auto"/>
            <w:left w:val="none" w:sz="0" w:space="0" w:color="auto"/>
            <w:bottom w:val="none" w:sz="0" w:space="0" w:color="auto"/>
            <w:right w:val="none" w:sz="0" w:space="0" w:color="auto"/>
          </w:divBdr>
        </w:div>
        <w:div w:id="1622111183">
          <w:marLeft w:val="0"/>
          <w:marRight w:val="0"/>
          <w:marTop w:val="0"/>
          <w:marBottom w:val="120"/>
          <w:divBdr>
            <w:top w:val="none" w:sz="0" w:space="0" w:color="auto"/>
            <w:left w:val="none" w:sz="0" w:space="0" w:color="auto"/>
            <w:bottom w:val="none" w:sz="0" w:space="0" w:color="auto"/>
            <w:right w:val="none" w:sz="0" w:space="0" w:color="auto"/>
          </w:divBdr>
        </w:div>
        <w:div w:id="38749567">
          <w:marLeft w:val="0"/>
          <w:marRight w:val="0"/>
          <w:marTop w:val="0"/>
          <w:marBottom w:val="120"/>
          <w:divBdr>
            <w:top w:val="none" w:sz="0" w:space="0" w:color="auto"/>
            <w:left w:val="none" w:sz="0" w:space="0" w:color="auto"/>
            <w:bottom w:val="none" w:sz="0" w:space="0" w:color="auto"/>
            <w:right w:val="none" w:sz="0" w:space="0" w:color="auto"/>
          </w:divBdr>
        </w:div>
        <w:div w:id="1107193093">
          <w:marLeft w:val="0"/>
          <w:marRight w:val="0"/>
          <w:marTop w:val="0"/>
          <w:marBottom w:val="120"/>
          <w:divBdr>
            <w:top w:val="none" w:sz="0" w:space="0" w:color="auto"/>
            <w:left w:val="none" w:sz="0" w:space="0" w:color="auto"/>
            <w:bottom w:val="none" w:sz="0" w:space="0" w:color="auto"/>
            <w:right w:val="none" w:sz="0" w:space="0" w:color="auto"/>
          </w:divBdr>
        </w:div>
        <w:div w:id="1949921033">
          <w:marLeft w:val="0"/>
          <w:marRight w:val="0"/>
          <w:marTop w:val="0"/>
          <w:marBottom w:val="120"/>
          <w:divBdr>
            <w:top w:val="none" w:sz="0" w:space="0" w:color="auto"/>
            <w:left w:val="none" w:sz="0" w:space="0" w:color="auto"/>
            <w:bottom w:val="none" w:sz="0" w:space="0" w:color="auto"/>
            <w:right w:val="none" w:sz="0" w:space="0" w:color="auto"/>
          </w:divBdr>
        </w:div>
        <w:div w:id="1434932686">
          <w:marLeft w:val="0"/>
          <w:marRight w:val="0"/>
          <w:marTop w:val="0"/>
          <w:marBottom w:val="120"/>
          <w:divBdr>
            <w:top w:val="none" w:sz="0" w:space="0" w:color="auto"/>
            <w:left w:val="none" w:sz="0" w:space="0" w:color="auto"/>
            <w:bottom w:val="none" w:sz="0" w:space="0" w:color="auto"/>
            <w:right w:val="none" w:sz="0" w:space="0" w:color="auto"/>
          </w:divBdr>
        </w:div>
        <w:div w:id="1709140632">
          <w:marLeft w:val="0"/>
          <w:marRight w:val="0"/>
          <w:marTop w:val="0"/>
          <w:marBottom w:val="120"/>
          <w:divBdr>
            <w:top w:val="none" w:sz="0" w:space="0" w:color="auto"/>
            <w:left w:val="none" w:sz="0" w:space="0" w:color="auto"/>
            <w:bottom w:val="none" w:sz="0" w:space="0" w:color="auto"/>
            <w:right w:val="none" w:sz="0" w:space="0" w:color="auto"/>
          </w:divBdr>
        </w:div>
        <w:div w:id="1952856637">
          <w:marLeft w:val="0"/>
          <w:marRight w:val="0"/>
          <w:marTop w:val="0"/>
          <w:marBottom w:val="120"/>
          <w:divBdr>
            <w:top w:val="none" w:sz="0" w:space="0" w:color="auto"/>
            <w:left w:val="none" w:sz="0" w:space="0" w:color="auto"/>
            <w:bottom w:val="none" w:sz="0" w:space="0" w:color="auto"/>
            <w:right w:val="none" w:sz="0" w:space="0" w:color="auto"/>
          </w:divBdr>
        </w:div>
        <w:div w:id="1425304071">
          <w:marLeft w:val="0"/>
          <w:marRight w:val="0"/>
          <w:marTop w:val="0"/>
          <w:marBottom w:val="120"/>
          <w:divBdr>
            <w:top w:val="none" w:sz="0" w:space="0" w:color="auto"/>
            <w:left w:val="none" w:sz="0" w:space="0" w:color="auto"/>
            <w:bottom w:val="none" w:sz="0" w:space="0" w:color="auto"/>
            <w:right w:val="none" w:sz="0" w:space="0" w:color="auto"/>
          </w:divBdr>
        </w:div>
        <w:div w:id="1009723224">
          <w:marLeft w:val="0"/>
          <w:marRight w:val="0"/>
          <w:marTop w:val="0"/>
          <w:marBottom w:val="120"/>
          <w:divBdr>
            <w:top w:val="none" w:sz="0" w:space="0" w:color="auto"/>
            <w:left w:val="none" w:sz="0" w:space="0" w:color="auto"/>
            <w:bottom w:val="none" w:sz="0" w:space="0" w:color="auto"/>
            <w:right w:val="none" w:sz="0" w:space="0" w:color="auto"/>
          </w:divBdr>
        </w:div>
        <w:div w:id="1952199362">
          <w:marLeft w:val="0"/>
          <w:marRight w:val="0"/>
          <w:marTop w:val="0"/>
          <w:marBottom w:val="120"/>
          <w:divBdr>
            <w:top w:val="none" w:sz="0" w:space="0" w:color="auto"/>
            <w:left w:val="none" w:sz="0" w:space="0" w:color="auto"/>
            <w:bottom w:val="none" w:sz="0" w:space="0" w:color="auto"/>
            <w:right w:val="none" w:sz="0" w:space="0" w:color="auto"/>
          </w:divBdr>
        </w:div>
        <w:div w:id="1312949559">
          <w:marLeft w:val="0"/>
          <w:marRight w:val="0"/>
          <w:marTop w:val="0"/>
          <w:marBottom w:val="120"/>
          <w:divBdr>
            <w:top w:val="none" w:sz="0" w:space="0" w:color="auto"/>
            <w:left w:val="none" w:sz="0" w:space="0" w:color="auto"/>
            <w:bottom w:val="none" w:sz="0" w:space="0" w:color="auto"/>
            <w:right w:val="none" w:sz="0" w:space="0" w:color="auto"/>
          </w:divBdr>
        </w:div>
        <w:div w:id="210773416">
          <w:marLeft w:val="0"/>
          <w:marRight w:val="0"/>
          <w:marTop w:val="0"/>
          <w:marBottom w:val="120"/>
          <w:divBdr>
            <w:top w:val="none" w:sz="0" w:space="0" w:color="auto"/>
            <w:left w:val="none" w:sz="0" w:space="0" w:color="auto"/>
            <w:bottom w:val="none" w:sz="0" w:space="0" w:color="auto"/>
            <w:right w:val="none" w:sz="0" w:space="0" w:color="auto"/>
          </w:divBdr>
        </w:div>
        <w:div w:id="1014651876">
          <w:marLeft w:val="0"/>
          <w:marRight w:val="0"/>
          <w:marTop w:val="0"/>
          <w:marBottom w:val="120"/>
          <w:divBdr>
            <w:top w:val="none" w:sz="0" w:space="0" w:color="auto"/>
            <w:left w:val="none" w:sz="0" w:space="0" w:color="auto"/>
            <w:bottom w:val="none" w:sz="0" w:space="0" w:color="auto"/>
            <w:right w:val="none" w:sz="0" w:space="0" w:color="auto"/>
          </w:divBdr>
        </w:div>
        <w:div w:id="1565527745">
          <w:marLeft w:val="0"/>
          <w:marRight w:val="0"/>
          <w:marTop w:val="0"/>
          <w:marBottom w:val="120"/>
          <w:divBdr>
            <w:top w:val="none" w:sz="0" w:space="0" w:color="auto"/>
            <w:left w:val="none" w:sz="0" w:space="0" w:color="auto"/>
            <w:bottom w:val="none" w:sz="0" w:space="0" w:color="auto"/>
            <w:right w:val="none" w:sz="0" w:space="0" w:color="auto"/>
          </w:divBdr>
        </w:div>
        <w:div w:id="93870683">
          <w:marLeft w:val="0"/>
          <w:marRight w:val="0"/>
          <w:marTop w:val="0"/>
          <w:marBottom w:val="120"/>
          <w:divBdr>
            <w:top w:val="none" w:sz="0" w:space="0" w:color="auto"/>
            <w:left w:val="none" w:sz="0" w:space="0" w:color="auto"/>
            <w:bottom w:val="none" w:sz="0" w:space="0" w:color="auto"/>
            <w:right w:val="none" w:sz="0" w:space="0" w:color="auto"/>
          </w:divBdr>
        </w:div>
        <w:div w:id="61677762">
          <w:marLeft w:val="0"/>
          <w:marRight w:val="0"/>
          <w:marTop w:val="0"/>
          <w:marBottom w:val="120"/>
          <w:divBdr>
            <w:top w:val="none" w:sz="0" w:space="0" w:color="auto"/>
            <w:left w:val="none" w:sz="0" w:space="0" w:color="auto"/>
            <w:bottom w:val="none" w:sz="0" w:space="0" w:color="auto"/>
            <w:right w:val="none" w:sz="0" w:space="0" w:color="auto"/>
          </w:divBdr>
        </w:div>
        <w:div w:id="1151825131">
          <w:marLeft w:val="0"/>
          <w:marRight w:val="0"/>
          <w:marTop w:val="0"/>
          <w:marBottom w:val="120"/>
          <w:divBdr>
            <w:top w:val="none" w:sz="0" w:space="0" w:color="auto"/>
            <w:left w:val="none" w:sz="0" w:space="0" w:color="auto"/>
            <w:bottom w:val="none" w:sz="0" w:space="0" w:color="auto"/>
            <w:right w:val="none" w:sz="0" w:space="0" w:color="auto"/>
          </w:divBdr>
        </w:div>
        <w:div w:id="2096441260">
          <w:marLeft w:val="0"/>
          <w:marRight w:val="0"/>
          <w:marTop w:val="0"/>
          <w:marBottom w:val="120"/>
          <w:divBdr>
            <w:top w:val="none" w:sz="0" w:space="0" w:color="auto"/>
            <w:left w:val="none" w:sz="0" w:space="0" w:color="auto"/>
            <w:bottom w:val="none" w:sz="0" w:space="0" w:color="auto"/>
            <w:right w:val="none" w:sz="0" w:space="0" w:color="auto"/>
          </w:divBdr>
        </w:div>
        <w:div w:id="185171893">
          <w:marLeft w:val="0"/>
          <w:marRight w:val="0"/>
          <w:marTop w:val="0"/>
          <w:marBottom w:val="120"/>
          <w:divBdr>
            <w:top w:val="none" w:sz="0" w:space="0" w:color="auto"/>
            <w:left w:val="none" w:sz="0" w:space="0" w:color="auto"/>
            <w:bottom w:val="none" w:sz="0" w:space="0" w:color="auto"/>
            <w:right w:val="none" w:sz="0" w:space="0" w:color="auto"/>
          </w:divBdr>
        </w:div>
        <w:div w:id="1630238696">
          <w:marLeft w:val="0"/>
          <w:marRight w:val="0"/>
          <w:marTop w:val="0"/>
          <w:marBottom w:val="120"/>
          <w:divBdr>
            <w:top w:val="none" w:sz="0" w:space="0" w:color="auto"/>
            <w:left w:val="none" w:sz="0" w:space="0" w:color="auto"/>
            <w:bottom w:val="none" w:sz="0" w:space="0" w:color="auto"/>
            <w:right w:val="none" w:sz="0" w:space="0" w:color="auto"/>
          </w:divBdr>
        </w:div>
        <w:div w:id="732041809">
          <w:marLeft w:val="0"/>
          <w:marRight w:val="0"/>
          <w:marTop w:val="0"/>
          <w:marBottom w:val="120"/>
          <w:divBdr>
            <w:top w:val="none" w:sz="0" w:space="0" w:color="auto"/>
            <w:left w:val="none" w:sz="0" w:space="0" w:color="auto"/>
            <w:bottom w:val="none" w:sz="0" w:space="0" w:color="auto"/>
            <w:right w:val="none" w:sz="0" w:space="0" w:color="auto"/>
          </w:divBdr>
        </w:div>
        <w:div w:id="908152710">
          <w:marLeft w:val="0"/>
          <w:marRight w:val="0"/>
          <w:marTop w:val="0"/>
          <w:marBottom w:val="120"/>
          <w:divBdr>
            <w:top w:val="none" w:sz="0" w:space="0" w:color="auto"/>
            <w:left w:val="none" w:sz="0" w:space="0" w:color="auto"/>
            <w:bottom w:val="none" w:sz="0" w:space="0" w:color="auto"/>
            <w:right w:val="none" w:sz="0" w:space="0" w:color="auto"/>
          </w:divBdr>
        </w:div>
        <w:div w:id="2040159993">
          <w:marLeft w:val="0"/>
          <w:marRight w:val="0"/>
          <w:marTop w:val="0"/>
          <w:marBottom w:val="120"/>
          <w:divBdr>
            <w:top w:val="none" w:sz="0" w:space="0" w:color="auto"/>
            <w:left w:val="none" w:sz="0" w:space="0" w:color="auto"/>
            <w:bottom w:val="none" w:sz="0" w:space="0" w:color="auto"/>
            <w:right w:val="none" w:sz="0" w:space="0" w:color="auto"/>
          </w:divBdr>
        </w:div>
        <w:div w:id="700325208">
          <w:marLeft w:val="0"/>
          <w:marRight w:val="0"/>
          <w:marTop w:val="0"/>
          <w:marBottom w:val="120"/>
          <w:divBdr>
            <w:top w:val="none" w:sz="0" w:space="0" w:color="auto"/>
            <w:left w:val="none" w:sz="0" w:space="0" w:color="auto"/>
            <w:bottom w:val="none" w:sz="0" w:space="0" w:color="auto"/>
            <w:right w:val="none" w:sz="0" w:space="0" w:color="auto"/>
          </w:divBdr>
        </w:div>
        <w:div w:id="1349142626">
          <w:marLeft w:val="0"/>
          <w:marRight w:val="0"/>
          <w:marTop w:val="0"/>
          <w:marBottom w:val="120"/>
          <w:divBdr>
            <w:top w:val="none" w:sz="0" w:space="0" w:color="auto"/>
            <w:left w:val="none" w:sz="0" w:space="0" w:color="auto"/>
            <w:bottom w:val="none" w:sz="0" w:space="0" w:color="auto"/>
            <w:right w:val="none" w:sz="0" w:space="0" w:color="auto"/>
          </w:divBdr>
        </w:div>
        <w:div w:id="1801223941">
          <w:marLeft w:val="0"/>
          <w:marRight w:val="0"/>
          <w:marTop w:val="0"/>
          <w:marBottom w:val="120"/>
          <w:divBdr>
            <w:top w:val="none" w:sz="0" w:space="0" w:color="auto"/>
            <w:left w:val="none" w:sz="0" w:space="0" w:color="auto"/>
            <w:bottom w:val="none" w:sz="0" w:space="0" w:color="auto"/>
            <w:right w:val="none" w:sz="0" w:space="0" w:color="auto"/>
          </w:divBdr>
        </w:div>
        <w:div w:id="522137646">
          <w:marLeft w:val="0"/>
          <w:marRight w:val="0"/>
          <w:marTop w:val="0"/>
          <w:marBottom w:val="120"/>
          <w:divBdr>
            <w:top w:val="none" w:sz="0" w:space="0" w:color="auto"/>
            <w:left w:val="none" w:sz="0" w:space="0" w:color="auto"/>
            <w:bottom w:val="none" w:sz="0" w:space="0" w:color="auto"/>
            <w:right w:val="none" w:sz="0" w:space="0" w:color="auto"/>
          </w:divBdr>
        </w:div>
        <w:div w:id="2001418583">
          <w:marLeft w:val="0"/>
          <w:marRight w:val="0"/>
          <w:marTop w:val="0"/>
          <w:marBottom w:val="120"/>
          <w:divBdr>
            <w:top w:val="none" w:sz="0" w:space="0" w:color="auto"/>
            <w:left w:val="none" w:sz="0" w:space="0" w:color="auto"/>
            <w:bottom w:val="none" w:sz="0" w:space="0" w:color="auto"/>
            <w:right w:val="none" w:sz="0" w:space="0" w:color="auto"/>
          </w:divBdr>
        </w:div>
        <w:div w:id="1701928003">
          <w:marLeft w:val="0"/>
          <w:marRight w:val="0"/>
          <w:marTop w:val="0"/>
          <w:marBottom w:val="120"/>
          <w:divBdr>
            <w:top w:val="none" w:sz="0" w:space="0" w:color="auto"/>
            <w:left w:val="none" w:sz="0" w:space="0" w:color="auto"/>
            <w:bottom w:val="none" w:sz="0" w:space="0" w:color="auto"/>
            <w:right w:val="none" w:sz="0" w:space="0" w:color="auto"/>
          </w:divBdr>
        </w:div>
        <w:div w:id="641234608">
          <w:marLeft w:val="0"/>
          <w:marRight w:val="0"/>
          <w:marTop w:val="0"/>
          <w:marBottom w:val="120"/>
          <w:divBdr>
            <w:top w:val="none" w:sz="0" w:space="0" w:color="auto"/>
            <w:left w:val="none" w:sz="0" w:space="0" w:color="auto"/>
            <w:bottom w:val="none" w:sz="0" w:space="0" w:color="auto"/>
            <w:right w:val="none" w:sz="0" w:space="0" w:color="auto"/>
          </w:divBdr>
        </w:div>
        <w:div w:id="1652556481">
          <w:marLeft w:val="0"/>
          <w:marRight w:val="0"/>
          <w:marTop w:val="0"/>
          <w:marBottom w:val="120"/>
          <w:divBdr>
            <w:top w:val="none" w:sz="0" w:space="0" w:color="auto"/>
            <w:left w:val="none" w:sz="0" w:space="0" w:color="auto"/>
            <w:bottom w:val="none" w:sz="0" w:space="0" w:color="auto"/>
            <w:right w:val="none" w:sz="0" w:space="0" w:color="auto"/>
          </w:divBdr>
        </w:div>
        <w:div w:id="874924960">
          <w:marLeft w:val="0"/>
          <w:marRight w:val="0"/>
          <w:marTop w:val="0"/>
          <w:marBottom w:val="120"/>
          <w:divBdr>
            <w:top w:val="none" w:sz="0" w:space="0" w:color="auto"/>
            <w:left w:val="none" w:sz="0" w:space="0" w:color="auto"/>
            <w:bottom w:val="none" w:sz="0" w:space="0" w:color="auto"/>
            <w:right w:val="none" w:sz="0" w:space="0" w:color="auto"/>
          </w:divBdr>
        </w:div>
        <w:div w:id="1283420452">
          <w:marLeft w:val="0"/>
          <w:marRight w:val="0"/>
          <w:marTop w:val="0"/>
          <w:marBottom w:val="120"/>
          <w:divBdr>
            <w:top w:val="none" w:sz="0" w:space="0" w:color="auto"/>
            <w:left w:val="none" w:sz="0" w:space="0" w:color="auto"/>
            <w:bottom w:val="none" w:sz="0" w:space="0" w:color="auto"/>
            <w:right w:val="none" w:sz="0" w:space="0" w:color="auto"/>
          </w:divBdr>
        </w:div>
        <w:div w:id="491986194">
          <w:marLeft w:val="0"/>
          <w:marRight w:val="0"/>
          <w:marTop w:val="0"/>
          <w:marBottom w:val="120"/>
          <w:divBdr>
            <w:top w:val="none" w:sz="0" w:space="0" w:color="auto"/>
            <w:left w:val="none" w:sz="0" w:space="0" w:color="auto"/>
            <w:bottom w:val="none" w:sz="0" w:space="0" w:color="auto"/>
            <w:right w:val="none" w:sz="0" w:space="0" w:color="auto"/>
          </w:divBdr>
        </w:div>
        <w:div w:id="1283880000">
          <w:marLeft w:val="0"/>
          <w:marRight w:val="0"/>
          <w:marTop w:val="0"/>
          <w:marBottom w:val="120"/>
          <w:divBdr>
            <w:top w:val="none" w:sz="0" w:space="0" w:color="auto"/>
            <w:left w:val="none" w:sz="0" w:space="0" w:color="auto"/>
            <w:bottom w:val="none" w:sz="0" w:space="0" w:color="auto"/>
            <w:right w:val="none" w:sz="0" w:space="0" w:color="auto"/>
          </w:divBdr>
        </w:div>
        <w:div w:id="1643998126">
          <w:marLeft w:val="0"/>
          <w:marRight w:val="0"/>
          <w:marTop w:val="0"/>
          <w:marBottom w:val="120"/>
          <w:divBdr>
            <w:top w:val="none" w:sz="0" w:space="0" w:color="auto"/>
            <w:left w:val="none" w:sz="0" w:space="0" w:color="auto"/>
            <w:bottom w:val="none" w:sz="0" w:space="0" w:color="auto"/>
            <w:right w:val="none" w:sz="0" w:space="0" w:color="auto"/>
          </w:divBdr>
        </w:div>
        <w:div w:id="179319796">
          <w:marLeft w:val="0"/>
          <w:marRight w:val="0"/>
          <w:marTop w:val="0"/>
          <w:marBottom w:val="120"/>
          <w:divBdr>
            <w:top w:val="none" w:sz="0" w:space="0" w:color="auto"/>
            <w:left w:val="none" w:sz="0" w:space="0" w:color="auto"/>
            <w:bottom w:val="none" w:sz="0" w:space="0" w:color="auto"/>
            <w:right w:val="none" w:sz="0" w:space="0" w:color="auto"/>
          </w:divBdr>
        </w:div>
        <w:div w:id="938029236">
          <w:marLeft w:val="0"/>
          <w:marRight w:val="0"/>
          <w:marTop w:val="0"/>
          <w:marBottom w:val="120"/>
          <w:divBdr>
            <w:top w:val="none" w:sz="0" w:space="0" w:color="auto"/>
            <w:left w:val="none" w:sz="0" w:space="0" w:color="auto"/>
            <w:bottom w:val="none" w:sz="0" w:space="0" w:color="auto"/>
            <w:right w:val="none" w:sz="0" w:space="0" w:color="auto"/>
          </w:divBdr>
        </w:div>
        <w:div w:id="169877668">
          <w:marLeft w:val="0"/>
          <w:marRight w:val="0"/>
          <w:marTop w:val="0"/>
          <w:marBottom w:val="120"/>
          <w:divBdr>
            <w:top w:val="none" w:sz="0" w:space="0" w:color="auto"/>
            <w:left w:val="none" w:sz="0" w:space="0" w:color="auto"/>
            <w:bottom w:val="none" w:sz="0" w:space="0" w:color="auto"/>
            <w:right w:val="none" w:sz="0" w:space="0" w:color="auto"/>
          </w:divBdr>
        </w:div>
        <w:div w:id="1053040814">
          <w:marLeft w:val="0"/>
          <w:marRight w:val="0"/>
          <w:marTop w:val="0"/>
          <w:marBottom w:val="120"/>
          <w:divBdr>
            <w:top w:val="none" w:sz="0" w:space="0" w:color="auto"/>
            <w:left w:val="none" w:sz="0" w:space="0" w:color="auto"/>
            <w:bottom w:val="none" w:sz="0" w:space="0" w:color="auto"/>
            <w:right w:val="none" w:sz="0" w:space="0" w:color="auto"/>
          </w:divBdr>
        </w:div>
        <w:div w:id="1020817917">
          <w:marLeft w:val="0"/>
          <w:marRight w:val="0"/>
          <w:marTop w:val="0"/>
          <w:marBottom w:val="120"/>
          <w:divBdr>
            <w:top w:val="none" w:sz="0" w:space="0" w:color="auto"/>
            <w:left w:val="none" w:sz="0" w:space="0" w:color="auto"/>
            <w:bottom w:val="none" w:sz="0" w:space="0" w:color="auto"/>
            <w:right w:val="none" w:sz="0" w:space="0" w:color="auto"/>
          </w:divBdr>
        </w:div>
        <w:div w:id="751970607">
          <w:marLeft w:val="0"/>
          <w:marRight w:val="0"/>
          <w:marTop w:val="0"/>
          <w:marBottom w:val="120"/>
          <w:divBdr>
            <w:top w:val="none" w:sz="0" w:space="0" w:color="auto"/>
            <w:left w:val="none" w:sz="0" w:space="0" w:color="auto"/>
            <w:bottom w:val="none" w:sz="0" w:space="0" w:color="auto"/>
            <w:right w:val="none" w:sz="0" w:space="0" w:color="auto"/>
          </w:divBdr>
        </w:div>
        <w:div w:id="271519997">
          <w:marLeft w:val="0"/>
          <w:marRight w:val="0"/>
          <w:marTop w:val="0"/>
          <w:marBottom w:val="120"/>
          <w:divBdr>
            <w:top w:val="none" w:sz="0" w:space="0" w:color="auto"/>
            <w:left w:val="none" w:sz="0" w:space="0" w:color="auto"/>
            <w:bottom w:val="none" w:sz="0" w:space="0" w:color="auto"/>
            <w:right w:val="none" w:sz="0" w:space="0" w:color="auto"/>
          </w:divBdr>
        </w:div>
        <w:div w:id="1016930179">
          <w:marLeft w:val="0"/>
          <w:marRight w:val="0"/>
          <w:marTop w:val="0"/>
          <w:marBottom w:val="120"/>
          <w:divBdr>
            <w:top w:val="none" w:sz="0" w:space="0" w:color="auto"/>
            <w:left w:val="none" w:sz="0" w:space="0" w:color="auto"/>
            <w:bottom w:val="none" w:sz="0" w:space="0" w:color="auto"/>
            <w:right w:val="none" w:sz="0" w:space="0" w:color="auto"/>
          </w:divBdr>
        </w:div>
        <w:div w:id="1750736570">
          <w:marLeft w:val="0"/>
          <w:marRight w:val="0"/>
          <w:marTop w:val="0"/>
          <w:marBottom w:val="120"/>
          <w:divBdr>
            <w:top w:val="none" w:sz="0" w:space="0" w:color="auto"/>
            <w:left w:val="none" w:sz="0" w:space="0" w:color="auto"/>
            <w:bottom w:val="none" w:sz="0" w:space="0" w:color="auto"/>
            <w:right w:val="none" w:sz="0" w:space="0" w:color="auto"/>
          </w:divBdr>
        </w:div>
        <w:div w:id="1484815182">
          <w:marLeft w:val="0"/>
          <w:marRight w:val="0"/>
          <w:marTop w:val="120"/>
          <w:marBottom w:val="0"/>
          <w:divBdr>
            <w:top w:val="none" w:sz="0" w:space="0" w:color="auto"/>
            <w:left w:val="none" w:sz="0" w:space="0" w:color="auto"/>
            <w:bottom w:val="none" w:sz="0" w:space="0" w:color="auto"/>
            <w:right w:val="none" w:sz="0" w:space="0" w:color="auto"/>
          </w:divBdr>
        </w:div>
        <w:div w:id="377977518">
          <w:marLeft w:val="0"/>
          <w:marRight w:val="0"/>
          <w:marTop w:val="120"/>
          <w:marBottom w:val="0"/>
          <w:divBdr>
            <w:top w:val="none" w:sz="0" w:space="0" w:color="auto"/>
            <w:left w:val="none" w:sz="0" w:space="0" w:color="auto"/>
            <w:bottom w:val="none" w:sz="0" w:space="0" w:color="auto"/>
            <w:right w:val="none" w:sz="0" w:space="0" w:color="auto"/>
          </w:divBdr>
        </w:div>
        <w:div w:id="604266594">
          <w:marLeft w:val="0"/>
          <w:marRight w:val="0"/>
          <w:marTop w:val="0"/>
          <w:marBottom w:val="120"/>
          <w:divBdr>
            <w:top w:val="none" w:sz="0" w:space="0" w:color="auto"/>
            <w:left w:val="none" w:sz="0" w:space="0" w:color="auto"/>
            <w:bottom w:val="none" w:sz="0" w:space="0" w:color="auto"/>
            <w:right w:val="none" w:sz="0" w:space="0" w:color="auto"/>
          </w:divBdr>
        </w:div>
        <w:div w:id="798571885">
          <w:marLeft w:val="0"/>
          <w:marRight w:val="0"/>
          <w:marTop w:val="0"/>
          <w:marBottom w:val="120"/>
          <w:divBdr>
            <w:top w:val="none" w:sz="0" w:space="0" w:color="auto"/>
            <w:left w:val="none" w:sz="0" w:space="0" w:color="auto"/>
            <w:bottom w:val="none" w:sz="0" w:space="0" w:color="auto"/>
            <w:right w:val="none" w:sz="0" w:space="0" w:color="auto"/>
          </w:divBdr>
        </w:div>
        <w:div w:id="499395878">
          <w:marLeft w:val="0"/>
          <w:marRight w:val="0"/>
          <w:marTop w:val="0"/>
          <w:marBottom w:val="120"/>
          <w:divBdr>
            <w:top w:val="none" w:sz="0" w:space="0" w:color="auto"/>
            <w:left w:val="none" w:sz="0" w:space="0" w:color="auto"/>
            <w:bottom w:val="none" w:sz="0" w:space="0" w:color="auto"/>
            <w:right w:val="none" w:sz="0" w:space="0" w:color="auto"/>
          </w:divBdr>
        </w:div>
        <w:div w:id="251547247">
          <w:marLeft w:val="0"/>
          <w:marRight w:val="0"/>
          <w:marTop w:val="0"/>
          <w:marBottom w:val="120"/>
          <w:divBdr>
            <w:top w:val="none" w:sz="0" w:space="0" w:color="auto"/>
            <w:left w:val="none" w:sz="0" w:space="0" w:color="auto"/>
            <w:bottom w:val="none" w:sz="0" w:space="0" w:color="auto"/>
            <w:right w:val="none" w:sz="0" w:space="0" w:color="auto"/>
          </w:divBdr>
        </w:div>
        <w:div w:id="259804467">
          <w:marLeft w:val="0"/>
          <w:marRight w:val="0"/>
          <w:marTop w:val="0"/>
          <w:marBottom w:val="120"/>
          <w:divBdr>
            <w:top w:val="none" w:sz="0" w:space="0" w:color="auto"/>
            <w:left w:val="none" w:sz="0" w:space="0" w:color="auto"/>
            <w:bottom w:val="none" w:sz="0" w:space="0" w:color="auto"/>
            <w:right w:val="none" w:sz="0" w:space="0" w:color="auto"/>
          </w:divBdr>
        </w:div>
        <w:div w:id="1068264323">
          <w:marLeft w:val="0"/>
          <w:marRight w:val="0"/>
          <w:marTop w:val="0"/>
          <w:marBottom w:val="120"/>
          <w:divBdr>
            <w:top w:val="none" w:sz="0" w:space="0" w:color="auto"/>
            <w:left w:val="none" w:sz="0" w:space="0" w:color="auto"/>
            <w:bottom w:val="none" w:sz="0" w:space="0" w:color="auto"/>
            <w:right w:val="none" w:sz="0" w:space="0" w:color="auto"/>
          </w:divBdr>
        </w:div>
        <w:div w:id="834880228">
          <w:marLeft w:val="0"/>
          <w:marRight w:val="0"/>
          <w:marTop w:val="0"/>
          <w:marBottom w:val="120"/>
          <w:divBdr>
            <w:top w:val="none" w:sz="0" w:space="0" w:color="auto"/>
            <w:left w:val="none" w:sz="0" w:space="0" w:color="auto"/>
            <w:bottom w:val="none" w:sz="0" w:space="0" w:color="auto"/>
            <w:right w:val="none" w:sz="0" w:space="0" w:color="auto"/>
          </w:divBdr>
        </w:div>
        <w:div w:id="844325293">
          <w:marLeft w:val="0"/>
          <w:marRight w:val="0"/>
          <w:marTop w:val="0"/>
          <w:marBottom w:val="120"/>
          <w:divBdr>
            <w:top w:val="none" w:sz="0" w:space="0" w:color="auto"/>
            <w:left w:val="none" w:sz="0" w:space="0" w:color="auto"/>
            <w:bottom w:val="none" w:sz="0" w:space="0" w:color="auto"/>
            <w:right w:val="none" w:sz="0" w:space="0" w:color="auto"/>
          </w:divBdr>
        </w:div>
        <w:div w:id="1439522936">
          <w:marLeft w:val="0"/>
          <w:marRight w:val="0"/>
          <w:marTop w:val="0"/>
          <w:marBottom w:val="120"/>
          <w:divBdr>
            <w:top w:val="none" w:sz="0" w:space="0" w:color="auto"/>
            <w:left w:val="none" w:sz="0" w:space="0" w:color="auto"/>
            <w:bottom w:val="none" w:sz="0" w:space="0" w:color="auto"/>
            <w:right w:val="none" w:sz="0" w:space="0" w:color="auto"/>
          </w:divBdr>
        </w:div>
        <w:div w:id="247811295">
          <w:marLeft w:val="0"/>
          <w:marRight w:val="0"/>
          <w:marTop w:val="0"/>
          <w:marBottom w:val="120"/>
          <w:divBdr>
            <w:top w:val="none" w:sz="0" w:space="0" w:color="auto"/>
            <w:left w:val="none" w:sz="0" w:space="0" w:color="auto"/>
            <w:bottom w:val="none" w:sz="0" w:space="0" w:color="auto"/>
            <w:right w:val="none" w:sz="0" w:space="0" w:color="auto"/>
          </w:divBdr>
        </w:div>
        <w:div w:id="564727147">
          <w:marLeft w:val="0"/>
          <w:marRight w:val="0"/>
          <w:marTop w:val="0"/>
          <w:marBottom w:val="120"/>
          <w:divBdr>
            <w:top w:val="none" w:sz="0" w:space="0" w:color="auto"/>
            <w:left w:val="none" w:sz="0" w:space="0" w:color="auto"/>
            <w:bottom w:val="none" w:sz="0" w:space="0" w:color="auto"/>
            <w:right w:val="none" w:sz="0" w:space="0" w:color="auto"/>
          </w:divBdr>
        </w:div>
        <w:div w:id="1389646774">
          <w:marLeft w:val="0"/>
          <w:marRight w:val="0"/>
          <w:marTop w:val="0"/>
          <w:marBottom w:val="120"/>
          <w:divBdr>
            <w:top w:val="none" w:sz="0" w:space="0" w:color="auto"/>
            <w:left w:val="none" w:sz="0" w:space="0" w:color="auto"/>
            <w:bottom w:val="none" w:sz="0" w:space="0" w:color="auto"/>
            <w:right w:val="none" w:sz="0" w:space="0" w:color="auto"/>
          </w:divBdr>
        </w:div>
        <w:div w:id="353312722">
          <w:marLeft w:val="0"/>
          <w:marRight w:val="0"/>
          <w:marTop w:val="0"/>
          <w:marBottom w:val="120"/>
          <w:divBdr>
            <w:top w:val="none" w:sz="0" w:space="0" w:color="auto"/>
            <w:left w:val="none" w:sz="0" w:space="0" w:color="auto"/>
            <w:bottom w:val="none" w:sz="0" w:space="0" w:color="auto"/>
            <w:right w:val="none" w:sz="0" w:space="0" w:color="auto"/>
          </w:divBdr>
        </w:div>
        <w:div w:id="1171329829">
          <w:marLeft w:val="0"/>
          <w:marRight w:val="0"/>
          <w:marTop w:val="0"/>
          <w:marBottom w:val="120"/>
          <w:divBdr>
            <w:top w:val="none" w:sz="0" w:space="0" w:color="auto"/>
            <w:left w:val="none" w:sz="0" w:space="0" w:color="auto"/>
            <w:bottom w:val="none" w:sz="0" w:space="0" w:color="auto"/>
            <w:right w:val="none" w:sz="0" w:space="0" w:color="auto"/>
          </w:divBdr>
        </w:div>
        <w:div w:id="62720465">
          <w:marLeft w:val="0"/>
          <w:marRight w:val="0"/>
          <w:marTop w:val="0"/>
          <w:marBottom w:val="120"/>
          <w:divBdr>
            <w:top w:val="none" w:sz="0" w:space="0" w:color="auto"/>
            <w:left w:val="none" w:sz="0" w:space="0" w:color="auto"/>
            <w:bottom w:val="none" w:sz="0" w:space="0" w:color="auto"/>
            <w:right w:val="none" w:sz="0" w:space="0" w:color="auto"/>
          </w:divBdr>
        </w:div>
        <w:div w:id="882518716">
          <w:marLeft w:val="0"/>
          <w:marRight w:val="0"/>
          <w:marTop w:val="120"/>
          <w:marBottom w:val="0"/>
          <w:divBdr>
            <w:top w:val="none" w:sz="0" w:space="0" w:color="auto"/>
            <w:left w:val="none" w:sz="0" w:space="0" w:color="auto"/>
            <w:bottom w:val="none" w:sz="0" w:space="0" w:color="auto"/>
            <w:right w:val="none" w:sz="0" w:space="0" w:color="auto"/>
          </w:divBdr>
        </w:div>
        <w:div w:id="350498582">
          <w:marLeft w:val="0"/>
          <w:marRight w:val="0"/>
          <w:marTop w:val="120"/>
          <w:marBottom w:val="0"/>
          <w:divBdr>
            <w:top w:val="none" w:sz="0" w:space="0" w:color="auto"/>
            <w:left w:val="none" w:sz="0" w:space="0" w:color="auto"/>
            <w:bottom w:val="none" w:sz="0" w:space="0" w:color="auto"/>
            <w:right w:val="none" w:sz="0" w:space="0" w:color="auto"/>
          </w:divBdr>
        </w:div>
        <w:div w:id="2046052222">
          <w:marLeft w:val="0"/>
          <w:marRight w:val="0"/>
          <w:marTop w:val="0"/>
          <w:marBottom w:val="120"/>
          <w:divBdr>
            <w:top w:val="none" w:sz="0" w:space="0" w:color="auto"/>
            <w:left w:val="none" w:sz="0" w:space="0" w:color="auto"/>
            <w:bottom w:val="none" w:sz="0" w:space="0" w:color="auto"/>
            <w:right w:val="none" w:sz="0" w:space="0" w:color="auto"/>
          </w:divBdr>
        </w:div>
        <w:div w:id="1005520015">
          <w:marLeft w:val="0"/>
          <w:marRight w:val="0"/>
          <w:marTop w:val="0"/>
          <w:marBottom w:val="120"/>
          <w:divBdr>
            <w:top w:val="none" w:sz="0" w:space="0" w:color="auto"/>
            <w:left w:val="none" w:sz="0" w:space="0" w:color="auto"/>
            <w:bottom w:val="none" w:sz="0" w:space="0" w:color="auto"/>
            <w:right w:val="none" w:sz="0" w:space="0" w:color="auto"/>
          </w:divBdr>
        </w:div>
        <w:div w:id="1722090861">
          <w:marLeft w:val="0"/>
          <w:marRight w:val="0"/>
          <w:marTop w:val="0"/>
          <w:marBottom w:val="120"/>
          <w:divBdr>
            <w:top w:val="none" w:sz="0" w:space="0" w:color="auto"/>
            <w:left w:val="none" w:sz="0" w:space="0" w:color="auto"/>
            <w:bottom w:val="none" w:sz="0" w:space="0" w:color="auto"/>
            <w:right w:val="none" w:sz="0" w:space="0" w:color="auto"/>
          </w:divBdr>
        </w:div>
        <w:div w:id="737676539">
          <w:marLeft w:val="0"/>
          <w:marRight w:val="0"/>
          <w:marTop w:val="0"/>
          <w:marBottom w:val="120"/>
          <w:divBdr>
            <w:top w:val="none" w:sz="0" w:space="0" w:color="auto"/>
            <w:left w:val="none" w:sz="0" w:space="0" w:color="auto"/>
            <w:bottom w:val="none" w:sz="0" w:space="0" w:color="auto"/>
            <w:right w:val="none" w:sz="0" w:space="0" w:color="auto"/>
          </w:divBdr>
        </w:div>
        <w:div w:id="2036224509">
          <w:marLeft w:val="0"/>
          <w:marRight w:val="0"/>
          <w:marTop w:val="0"/>
          <w:marBottom w:val="120"/>
          <w:divBdr>
            <w:top w:val="none" w:sz="0" w:space="0" w:color="auto"/>
            <w:left w:val="none" w:sz="0" w:space="0" w:color="auto"/>
            <w:bottom w:val="none" w:sz="0" w:space="0" w:color="auto"/>
            <w:right w:val="none" w:sz="0" w:space="0" w:color="auto"/>
          </w:divBdr>
        </w:div>
        <w:div w:id="1936672784">
          <w:marLeft w:val="0"/>
          <w:marRight w:val="0"/>
          <w:marTop w:val="0"/>
          <w:marBottom w:val="120"/>
          <w:divBdr>
            <w:top w:val="none" w:sz="0" w:space="0" w:color="auto"/>
            <w:left w:val="none" w:sz="0" w:space="0" w:color="auto"/>
            <w:bottom w:val="none" w:sz="0" w:space="0" w:color="auto"/>
            <w:right w:val="none" w:sz="0" w:space="0" w:color="auto"/>
          </w:divBdr>
        </w:div>
        <w:div w:id="921914344">
          <w:marLeft w:val="0"/>
          <w:marRight w:val="0"/>
          <w:marTop w:val="0"/>
          <w:marBottom w:val="120"/>
          <w:divBdr>
            <w:top w:val="none" w:sz="0" w:space="0" w:color="auto"/>
            <w:left w:val="none" w:sz="0" w:space="0" w:color="auto"/>
            <w:bottom w:val="none" w:sz="0" w:space="0" w:color="auto"/>
            <w:right w:val="none" w:sz="0" w:space="0" w:color="auto"/>
          </w:divBdr>
        </w:div>
        <w:div w:id="411125998">
          <w:marLeft w:val="0"/>
          <w:marRight w:val="0"/>
          <w:marTop w:val="0"/>
          <w:marBottom w:val="120"/>
          <w:divBdr>
            <w:top w:val="none" w:sz="0" w:space="0" w:color="auto"/>
            <w:left w:val="none" w:sz="0" w:space="0" w:color="auto"/>
            <w:bottom w:val="none" w:sz="0" w:space="0" w:color="auto"/>
            <w:right w:val="none" w:sz="0" w:space="0" w:color="auto"/>
          </w:divBdr>
        </w:div>
        <w:div w:id="1877430216">
          <w:marLeft w:val="0"/>
          <w:marRight w:val="0"/>
          <w:marTop w:val="0"/>
          <w:marBottom w:val="120"/>
          <w:divBdr>
            <w:top w:val="none" w:sz="0" w:space="0" w:color="auto"/>
            <w:left w:val="none" w:sz="0" w:space="0" w:color="auto"/>
            <w:bottom w:val="none" w:sz="0" w:space="0" w:color="auto"/>
            <w:right w:val="none" w:sz="0" w:space="0" w:color="auto"/>
          </w:divBdr>
        </w:div>
        <w:div w:id="1027174594">
          <w:marLeft w:val="0"/>
          <w:marRight w:val="0"/>
          <w:marTop w:val="0"/>
          <w:marBottom w:val="120"/>
          <w:divBdr>
            <w:top w:val="none" w:sz="0" w:space="0" w:color="auto"/>
            <w:left w:val="none" w:sz="0" w:space="0" w:color="auto"/>
            <w:bottom w:val="none" w:sz="0" w:space="0" w:color="auto"/>
            <w:right w:val="none" w:sz="0" w:space="0" w:color="auto"/>
          </w:divBdr>
        </w:div>
        <w:div w:id="2083721323">
          <w:marLeft w:val="0"/>
          <w:marRight w:val="0"/>
          <w:marTop w:val="0"/>
          <w:marBottom w:val="120"/>
          <w:divBdr>
            <w:top w:val="none" w:sz="0" w:space="0" w:color="auto"/>
            <w:left w:val="none" w:sz="0" w:space="0" w:color="auto"/>
            <w:bottom w:val="none" w:sz="0" w:space="0" w:color="auto"/>
            <w:right w:val="none" w:sz="0" w:space="0" w:color="auto"/>
          </w:divBdr>
        </w:div>
        <w:div w:id="1784418258">
          <w:marLeft w:val="0"/>
          <w:marRight w:val="0"/>
          <w:marTop w:val="0"/>
          <w:marBottom w:val="120"/>
          <w:divBdr>
            <w:top w:val="none" w:sz="0" w:space="0" w:color="auto"/>
            <w:left w:val="none" w:sz="0" w:space="0" w:color="auto"/>
            <w:bottom w:val="none" w:sz="0" w:space="0" w:color="auto"/>
            <w:right w:val="none" w:sz="0" w:space="0" w:color="auto"/>
          </w:divBdr>
        </w:div>
        <w:div w:id="2085880259">
          <w:marLeft w:val="0"/>
          <w:marRight w:val="0"/>
          <w:marTop w:val="0"/>
          <w:marBottom w:val="120"/>
          <w:divBdr>
            <w:top w:val="none" w:sz="0" w:space="0" w:color="auto"/>
            <w:left w:val="none" w:sz="0" w:space="0" w:color="auto"/>
            <w:bottom w:val="none" w:sz="0" w:space="0" w:color="auto"/>
            <w:right w:val="none" w:sz="0" w:space="0" w:color="auto"/>
          </w:divBdr>
        </w:div>
        <w:div w:id="672683757">
          <w:marLeft w:val="0"/>
          <w:marRight w:val="0"/>
          <w:marTop w:val="0"/>
          <w:marBottom w:val="120"/>
          <w:divBdr>
            <w:top w:val="none" w:sz="0" w:space="0" w:color="auto"/>
            <w:left w:val="none" w:sz="0" w:space="0" w:color="auto"/>
            <w:bottom w:val="none" w:sz="0" w:space="0" w:color="auto"/>
            <w:right w:val="none" w:sz="0" w:space="0" w:color="auto"/>
          </w:divBdr>
        </w:div>
        <w:div w:id="1776711246">
          <w:marLeft w:val="0"/>
          <w:marRight w:val="0"/>
          <w:marTop w:val="0"/>
          <w:marBottom w:val="120"/>
          <w:divBdr>
            <w:top w:val="none" w:sz="0" w:space="0" w:color="auto"/>
            <w:left w:val="none" w:sz="0" w:space="0" w:color="auto"/>
            <w:bottom w:val="none" w:sz="0" w:space="0" w:color="auto"/>
            <w:right w:val="none" w:sz="0" w:space="0" w:color="auto"/>
          </w:divBdr>
        </w:div>
        <w:div w:id="1027833605">
          <w:marLeft w:val="0"/>
          <w:marRight w:val="0"/>
          <w:marTop w:val="0"/>
          <w:marBottom w:val="120"/>
          <w:divBdr>
            <w:top w:val="none" w:sz="0" w:space="0" w:color="auto"/>
            <w:left w:val="none" w:sz="0" w:space="0" w:color="auto"/>
            <w:bottom w:val="none" w:sz="0" w:space="0" w:color="auto"/>
            <w:right w:val="none" w:sz="0" w:space="0" w:color="auto"/>
          </w:divBdr>
        </w:div>
        <w:div w:id="405955809">
          <w:marLeft w:val="0"/>
          <w:marRight w:val="0"/>
          <w:marTop w:val="0"/>
          <w:marBottom w:val="120"/>
          <w:divBdr>
            <w:top w:val="none" w:sz="0" w:space="0" w:color="auto"/>
            <w:left w:val="none" w:sz="0" w:space="0" w:color="auto"/>
            <w:bottom w:val="none" w:sz="0" w:space="0" w:color="auto"/>
            <w:right w:val="none" w:sz="0" w:space="0" w:color="auto"/>
          </w:divBdr>
        </w:div>
        <w:div w:id="744230547">
          <w:marLeft w:val="0"/>
          <w:marRight w:val="0"/>
          <w:marTop w:val="0"/>
          <w:marBottom w:val="120"/>
          <w:divBdr>
            <w:top w:val="none" w:sz="0" w:space="0" w:color="auto"/>
            <w:left w:val="none" w:sz="0" w:space="0" w:color="auto"/>
            <w:bottom w:val="none" w:sz="0" w:space="0" w:color="auto"/>
            <w:right w:val="none" w:sz="0" w:space="0" w:color="auto"/>
          </w:divBdr>
        </w:div>
        <w:div w:id="557399563">
          <w:marLeft w:val="0"/>
          <w:marRight w:val="0"/>
          <w:marTop w:val="0"/>
          <w:marBottom w:val="120"/>
          <w:divBdr>
            <w:top w:val="none" w:sz="0" w:space="0" w:color="auto"/>
            <w:left w:val="none" w:sz="0" w:space="0" w:color="auto"/>
            <w:bottom w:val="none" w:sz="0" w:space="0" w:color="auto"/>
            <w:right w:val="none" w:sz="0" w:space="0" w:color="auto"/>
          </w:divBdr>
        </w:div>
        <w:div w:id="1033921274">
          <w:marLeft w:val="0"/>
          <w:marRight w:val="0"/>
          <w:marTop w:val="0"/>
          <w:marBottom w:val="120"/>
          <w:divBdr>
            <w:top w:val="none" w:sz="0" w:space="0" w:color="auto"/>
            <w:left w:val="none" w:sz="0" w:space="0" w:color="auto"/>
            <w:bottom w:val="none" w:sz="0" w:space="0" w:color="auto"/>
            <w:right w:val="none" w:sz="0" w:space="0" w:color="auto"/>
          </w:divBdr>
        </w:div>
        <w:div w:id="1175455031">
          <w:marLeft w:val="0"/>
          <w:marRight w:val="0"/>
          <w:marTop w:val="0"/>
          <w:marBottom w:val="120"/>
          <w:divBdr>
            <w:top w:val="none" w:sz="0" w:space="0" w:color="auto"/>
            <w:left w:val="none" w:sz="0" w:space="0" w:color="auto"/>
            <w:bottom w:val="none" w:sz="0" w:space="0" w:color="auto"/>
            <w:right w:val="none" w:sz="0" w:space="0" w:color="auto"/>
          </w:divBdr>
        </w:div>
        <w:div w:id="179854933">
          <w:marLeft w:val="0"/>
          <w:marRight w:val="0"/>
          <w:marTop w:val="0"/>
          <w:marBottom w:val="120"/>
          <w:divBdr>
            <w:top w:val="none" w:sz="0" w:space="0" w:color="auto"/>
            <w:left w:val="none" w:sz="0" w:space="0" w:color="auto"/>
            <w:bottom w:val="none" w:sz="0" w:space="0" w:color="auto"/>
            <w:right w:val="none" w:sz="0" w:space="0" w:color="auto"/>
          </w:divBdr>
        </w:div>
        <w:div w:id="394353547">
          <w:marLeft w:val="0"/>
          <w:marRight w:val="0"/>
          <w:marTop w:val="0"/>
          <w:marBottom w:val="120"/>
          <w:divBdr>
            <w:top w:val="none" w:sz="0" w:space="0" w:color="auto"/>
            <w:left w:val="none" w:sz="0" w:space="0" w:color="auto"/>
            <w:bottom w:val="none" w:sz="0" w:space="0" w:color="auto"/>
            <w:right w:val="none" w:sz="0" w:space="0" w:color="auto"/>
          </w:divBdr>
        </w:div>
        <w:div w:id="392854606">
          <w:marLeft w:val="0"/>
          <w:marRight w:val="0"/>
          <w:marTop w:val="0"/>
          <w:marBottom w:val="120"/>
          <w:divBdr>
            <w:top w:val="none" w:sz="0" w:space="0" w:color="auto"/>
            <w:left w:val="none" w:sz="0" w:space="0" w:color="auto"/>
            <w:bottom w:val="none" w:sz="0" w:space="0" w:color="auto"/>
            <w:right w:val="none" w:sz="0" w:space="0" w:color="auto"/>
          </w:divBdr>
        </w:div>
        <w:div w:id="2073188165">
          <w:marLeft w:val="0"/>
          <w:marRight w:val="0"/>
          <w:marTop w:val="0"/>
          <w:marBottom w:val="120"/>
          <w:divBdr>
            <w:top w:val="none" w:sz="0" w:space="0" w:color="auto"/>
            <w:left w:val="none" w:sz="0" w:space="0" w:color="auto"/>
            <w:bottom w:val="none" w:sz="0" w:space="0" w:color="auto"/>
            <w:right w:val="none" w:sz="0" w:space="0" w:color="auto"/>
          </w:divBdr>
        </w:div>
        <w:div w:id="287979201">
          <w:marLeft w:val="0"/>
          <w:marRight w:val="0"/>
          <w:marTop w:val="120"/>
          <w:marBottom w:val="0"/>
          <w:divBdr>
            <w:top w:val="none" w:sz="0" w:space="0" w:color="auto"/>
            <w:left w:val="none" w:sz="0" w:space="0" w:color="auto"/>
            <w:bottom w:val="none" w:sz="0" w:space="0" w:color="auto"/>
            <w:right w:val="none" w:sz="0" w:space="0" w:color="auto"/>
          </w:divBdr>
        </w:div>
        <w:div w:id="550771940">
          <w:marLeft w:val="0"/>
          <w:marRight w:val="0"/>
          <w:marTop w:val="120"/>
          <w:marBottom w:val="0"/>
          <w:divBdr>
            <w:top w:val="none" w:sz="0" w:space="0" w:color="auto"/>
            <w:left w:val="none" w:sz="0" w:space="0" w:color="auto"/>
            <w:bottom w:val="none" w:sz="0" w:space="0" w:color="auto"/>
            <w:right w:val="none" w:sz="0" w:space="0" w:color="auto"/>
          </w:divBdr>
        </w:div>
        <w:div w:id="18596125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C6D18-8478-4095-B610-96332EA5097A}"/>
</file>

<file path=customXml/itemProps2.xml><?xml version="1.0" encoding="utf-8"?>
<ds:datastoreItem xmlns:ds="http://schemas.openxmlformats.org/officeDocument/2006/customXml" ds:itemID="{EE4182F4-9166-4F23-B11C-70562FA3DE00}"/>
</file>

<file path=customXml/itemProps3.xml><?xml version="1.0" encoding="utf-8"?>
<ds:datastoreItem xmlns:ds="http://schemas.openxmlformats.org/officeDocument/2006/customXml" ds:itemID="{E8DD248A-411B-43A8-B83F-BC8D3C13D770}"/>
</file>

<file path=docProps/app.xml><?xml version="1.0" encoding="utf-8"?>
<Properties xmlns="http://schemas.openxmlformats.org/officeDocument/2006/extended-properties" xmlns:vt="http://schemas.openxmlformats.org/officeDocument/2006/docPropsVTypes">
  <Template>Normal</Template>
  <TotalTime>0</TotalTime>
  <Pages>8</Pages>
  <Words>2354</Words>
  <Characters>13418</Characters>
  <Application>Microsoft Office Word</Application>
  <DocSecurity>0</DocSecurity>
  <Lines>111</Lines>
  <Paragraphs>31</Paragraphs>
  <ScaleCrop>false</ScaleCrop>
  <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2</cp:revision>
  <dcterms:created xsi:type="dcterms:W3CDTF">2019-05-23T10:12:00Z</dcterms:created>
  <dcterms:modified xsi:type="dcterms:W3CDTF">2019-05-23T10:12:00Z</dcterms:modified>
</cp:coreProperties>
</file>